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8A" w:rsidRDefault="00924B8A" w:rsidP="00924B8A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24B8A" w:rsidRDefault="00924B8A" w:rsidP="00924B8A">
      <w:pPr>
        <w:jc w:val="center"/>
        <w:rPr>
          <w:b/>
          <w:bCs/>
          <w:sz w:val="28"/>
          <w:szCs w:val="28"/>
        </w:rPr>
      </w:pPr>
    </w:p>
    <w:p w:rsidR="00924B8A" w:rsidRPr="00F20AE3" w:rsidRDefault="00924B8A" w:rsidP="00924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D5CCF" w:rsidRDefault="008E4A1A" w:rsidP="00BE6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310">
        <w:rPr>
          <w:sz w:val="28"/>
          <w:szCs w:val="28"/>
        </w:rPr>
        <w:t xml:space="preserve"> </w:t>
      </w:r>
      <w:r w:rsidR="00506DFA">
        <w:rPr>
          <w:sz w:val="28"/>
          <w:szCs w:val="28"/>
        </w:rPr>
        <w:t>16</w:t>
      </w:r>
      <w:r w:rsidR="00E63B91" w:rsidRPr="00F20AE3">
        <w:rPr>
          <w:sz w:val="28"/>
          <w:szCs w:val="28"/>
        </w:rPr>
        <w:t>.</w:t>
      </w:r>
      <w:r w:rsidR="00506DFA">
        <w:rPr>
          <w:sz w:val="28"/>
          <w:szCs w:val="28"/>
        </w:rPr>
        <w:t>12</w:t>
      </w:r>
      <w:r w:rsidR="00924B8A" w:rsidRPr="00F20AE3">
        <w:rPr>
          <w:sz w:val="28"/>
          <w:szCs w:val="28"/>
        </w:rPr>
        <w:t>.201</w:t>
      </w:r>
      <w:r w:rsidR="00A030E4">
        <w:rPr>
          <w:sz w:val="28"/>
          <w:szCs w:val="28"/>
        </w:rPr>
        <w:t>5</w:t>
      </w:r>
      <w:r w:rsidR="00924B8A" w:rsidRPr="00F20AE3">
        <w:rPr>
          <w:sz w:val="28"/>
          <w:szCs w:val="28"/>
        </w:rPr>
        <w:t xml:space="preserve">г.  </w:t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</w:r>
      <w:r w:rsidR="00924B8A" w:rsidRPr="00F20AE3">
        <w:rPr>
          <w:sz w:val="28"/>
          <w:szCs w:val="28"/>
        </w:rPr>
        <w:tab/>
        <w:t xml:space="preserve">                 </w:t>
      </w:r>
      <w:r w:rsidR="00665A8E" w:rsidRPr="00A030E4">
        <w:rPr>
          <w:sz w:val="28"/>
          <w:szCs w:val="28"/>
        </w:rPr>
        <w:t xml:space="preserve">         </w:t>
      </w:r>
      <w:r w:rsidR="0059062D">
        <w:rPr>
          <w:sz w:val="28"/>
          <w:szCs w:val="28"/>
        </w:rPr>
        <w:t xml:space="preserve">   </w:t>
      </w:r>
      <w:r w:rsidR="00924B8A" w:rsidRPr="00F20AE3">
        <w:rPr>
          <w:sz w:val="28"/>
          <w:szCs w:val="28"/>
        </w:rPr>
        <w:t xml:space="preserve"> </w:t>
      </w:r>
      <w:r w:rsidR="00506DFA">
        <w:rPr>
          <w:sz w:val="28"/>
          <w:szCs w:val="28"/>
        </w:rPr>
        <w:t>№ 411</w:t>
      </w:r>
      <w:r w:rsidR="004B2777">
        <w:rPr>
          <w:sz w:val="28"/>
          <w:szCs w:val="28"/>
        </w:rPr>
        <w:t xml:space="preserve">    </w:t>
      </w:r>
    </w:p>
    <w:p w:rsidR="00924B8A" w:rsidRDefault="004B2777" w:rsidP="00BE6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B8A">
        <w:rPr>
          <w:sz w:val="28"/>
          <w:szCs w:val="28"/>
        </w:rPr>
        <w:t>с. Сосновка</w:t>
      </w:r>
    </w:p>
    <w:p w:rsidR="00924B8A" w:rsidRDefault="00227E13" w:rsidP="00924B8A">
      <w:pPr>
        <w:shd w:val="clear" w:color="auto" w:fill="FFFFFF"/>
        <w:tabs>
          <w:tab w:val="left" w:pos="965"/>
          <w:tab w:val="left" w:pos="9348"/>
        </w:tabs>
        <w:spacing w:before="274"/>
        <w:ind w:left="29" w:right="-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Сосновского муниципального образования № 57 от 29.12.2012г «Об утверждении Положения о</w:t>
      </w:r>
      <w:r w:rsidR="00924B8A">
        <w:rPr>
          <w:b/>
        </w:rPr>
        <w:t xml:space="preserve"> </w:t>
      </w:r>
      <w:r w:rsidR="00924B8A">
        <w:rPr>
          <w:b/>
          <w:sz w:val="28"/>
          <w:szCs w:val="28"/>
        </w:rPr>
        <w:t>системе оплаты труда работников муниципального учреждения культуры «</w:t>
      </w:r>
      <w:r w:rsidR="00924B8A">
        <w:rPr>
          <w:b/>
          <w:spacing w:val="-2"/>
          <w:sz w:val="28"/>
          <w:szCs w:val="28"/>
        </w:rPr>
        <w:t>Сосновский  центр информационной  культурно - досуговой  деятельности Исток</w:t>
      </w:r>
      <w:r w:rsidR="00924B8A">
        <w:rPr>
          <w:b/>
          <w:sz w:val="28"/>
          <w:szCs w:val="28"/>
        </w:rPr>
        <w:t>», находящихся в ведении Сосновского муниципального образования, отличной от Единой тарифной сетки</w:t>
      </w:r>
      <w:r>
        <w:rPr>
          <w:b/>
          <w:sz w:val="28"/>
          <w:szCs w:val="28"/>
        </w:rPr>
        <w:t>»</w:t>
      </w:r>
      <w:r w:rsidR="00924B8A">
        <w:rPr>
          <w:b/>
          <w:sz w:val="28"/>
          <w:szCs w:val="28"/>
        </w:rPr>
        <w:t xml:space="preserve"> </w:t>
      </w:r>
    </w:p>
    <w:p w:rsidR="002809B9" w:rsidRDefault="002809B9" w:rsidP="00EE75B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E75B0" w:rsidRDefault="002809B9" w:rsidP="00EE75B0">
      <w:pPr>
        <w:shd w:val="clear" w:color="auto" w:fill="FFFFFF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E75B0">
        <w:rPr>
          <w:b/>
          <w:sz w:val="28"/>
          <w:szCs w:val="28"/>
        </w:rPr>
        <w:t xml:space="preserve"> </w:t>
      </w:r>
      <w:r w:rsidR="008E4A1A">
        <w:rPr>
          <w:sz w:val="28"/>
          <w:szCs w:val="28"/>
        </w:rPr>
        <w:t xml:space="preserve">В целях </w:t>
      </w:r>
      <w:r w:rsidR="004F5497">
        <w:rPr>
          <w:sz w:val="28"/>
          <w:szCs w:val="28"/>
        </w:rPr>
        <w:t xml:space="preserve">реализации  </w:t>
      </w:r>
      <w:r w:rsidR="000E26AD">
        <w:rPr>
          <w:sz w:val="28"/>
          <w:szCs w:val="28"/>
        </w:rPr>
        <w:t>Указа Президента Российской Федерации</w:t>
      </w:r>
      <w:r w:rsidR="008E4A1A">
        <w:rPr>
          <w:sz w:val="28"/>
          <w:szCs w:val="28"/>
        </w:rPr>
        <w:t xml:space="preserve"> от 7 мая 2012 года № 597 «О мероприятиях  по реализации государственной социальной по</w:t>
      </w:r>
      <w:r w:rsidR="000E26AD">
        <w:rPr>
          <w:sz w:val="28"/>
          <w:szCs w:val="28"/>
        </w:rPr>
        <w:t xml:space="preserve">литики» и совершенствования оплаты труда работников учреждения культуры, руководствуясь  </w:t>
      </w:r>
      <w:r w:rsidR="007B768E">
        <w:rPr>
          <w:sz w:val="28"/>
          <w:szCs w:val="28"/>
        </w:rPr>
        <w:t>статьей 144 Трудового к</w:t>
      </w:r>
      <w:r w:rsidR="008E4A1A">
        <w:rPr>
          <w:sz w:val="28"/>
          <w:szCs w:val="28"/>
        </w:rPr>
        <w:t>одекса Российской федерации, ст. 6,23 Устава Сосновского муниципального образования</w:t>
      </w:r>
      <w:r w:rsidR="00EE75B0">
        <w:rPr>
          <w:spacing w:val="-6"/>
          <w:sz w:val="28"/>
          <w:szCs w:val="28"/>
        </w:rPr>
        <w:t>:</w:t>
      </w:r>
    </w:p>
    <w:p w:rsidR="00EE75B0" w:rsidRDefault="00EE75B0" w:rsidP="00EE75B0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EE75B0" w:rsidRDefault="00EE75B0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1"/>
          <w:sz w:val="28"/>
          <w:szCs w:val="28"/>
        </w:rPr>
        <w:t xml:space="preserve">1. </w:t>
      </w:r>
      <w:r w:rsidR="0072047F">
        <w:rPr>
          <w:spacing w:val="1"/>
          <w:sz w:val="28"/>
          <w:szCs w:val="28"/>
        </w:rPr>
        <w:t xml:space="preserve">Внести в </w:t>
      </w:r>
      <w:r w:rsidR="000E26AD">
        <w:rPr>
          <w:spacing w:val="1"/>
          <w:sz w:val="28"/>
          <w:szCs w:val="28"/>
        </w:rPr>
        <w:t>Постановления администрации сельского поселения Сосновского муниципального образования  от 29.12.2012 года  № 57 «Об утверждении  Положения о системе оплаты труда  работников муниципального учреждения культуры «Сосновский центр информационной культурно</w:t>
      </w:r>
      <w:r w:rsidR="009C73F3">
        <w:rPr>
          <w:spacing w:val="1"/>
          <w:sz w:val="28"/>
          <w:szCs w:val="28"/>
        </w:rPr>
        <w:t xml:space="preserve"> </w:t>
      </w:r>
      <w:r w:rsidR="000E26AD">
        <w:rPr>
          <w:spacing w:val="1"/>
          <w:sz w:val="28"/>
          <w:szCs w:val="28"/>
        </w:rPr>
        <w:t>- досуговой деятельности Исток»,</w:t>
      </w:r>
      <w:r w:rsidR="00506DFA">
        <w:rPr>
          <w:spacing w:val="1"/>
          <w:sz w:val="28"/>
          <w:szCs w:val="28"/>
        </w:rPr>
        <w:t xml:space="preserve"> </w:t>
      </w:r>
      <w:r w:rsidR="009C73F3">
        <w:rPr>
          <w:sz w:val="28"/>
          <w:szCs w:val="28"/>
        </w:rPr>
        <w:t>находящихся в ведении администрации сельского поселения Сосновского муниципального образования, отличной от Единой тарифной сетки»</w:t>
      </w:r>
      <w:r w:rsidR="0072047F">
        <w:rPr>
          <w:sz w:val="28"/>
          <w:szCs w:val="28"/>
        </w:rPr>
        <w:t xml:space="preserve"> (в редакции  от 27.12.2013 № 95; от 26.01.2015г. № 2; от 25.05.2015г № 59; от 29.10.2015г. № 295;</w:t>
      </w:r>
      <w:r w:rsidR="00DD6407">
        <w:rPr>
          <w:sz w:val="28"/>
          <w:szCs w:val="28"/>
        </w:rPr>
        <w:t>от 20.11 2015г. № 331</w:t>
      </w:r>
      <w:r>
        <w:rPr>
          <w:sz w:val="28"/>
          <w:szCs w:val="28"/>
        </w:rPr>
        <w:t>)</w:t>
      </w:r>
      <w:r w:rsidR="000E26AD">
        <w:rPr>
          <w:sz w:val="28"/>
          <w:szCs w:val="28"/>
        </w:rPr>
        <w:t xml:space="preserve"> </w:t>
      </w:r>
      <w:r w:rsidR="008E4A1A">
        <w:rPr>
          <w:sz w:val="28"/>
          <w:szCs w:val="28"/>
        </w:rPr>
        <w:t xml:space="preserve"> следующие изменения</w:t>
      </w:r>
      <w:r w:rsidRPr="00227E13">
        <w:rPr>
          <w:sz w:val="28"/>
          <w:szCs w:val="28"/>
        </w:rPr>
        <w:t>:</w:t>
      </w:r>
    </w:p>
    <w:p w:rsidR="00DD6407" w:rsidRDefault="00DD6407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1.1. Приложение 8  утвердить в новой редакции;</w:t>
      </w:r>
    </w:p>
    <w:p w:rsidR="00DD6407" w:rsidRDefault="00DD6407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1.2. Дополнить приложением </w:t>
      </w:r>
      <w:r w:rsidR="00727BE1">
        <w:rPr>
          <w:sz w:val="28"/>
          <w:szCs w:val="28"/>
        </w:rPr>
        <w:t xml:space="preserve"> № 9 «Перечни  должностей  работников  муниципального учреждения культуры «Сосновский центр  инфор</w:t>
      </w:r>
      <w:r w:rsidR="009C73F3">
        <w:rPr>
          <w:sz w:val="28"/>
          <w:szCs w:val="28"/>
        </w:rPr>
        <w:t>мационной культурно- досуговой деятельности Исток</w:t>
      </w:r>
      <w:r w:rsidR="00727BE1">
        <w:rPr>
          <w:sz w:val="28"/>
          <w:szCs w:val="28"/>
        </w:rPr>
        <w:t>»</w:t>
      </w:r>
      <w:r w:rsidR="009C73F3">
        <w:rPr>
          <w:sz w:val="28"/>
          <w:szCs w:val="28"/>
        </w:rPr>
        <w:t>,</w:t>
      </w:r>
      <w:r w:rsidR="009C73F3" w:rsidRPr="009C73F3">
        <w:rPr>
          <w:spacing w:val="1"/>
          <w:sz w:val="28"/>
          <w:szCs w:val="28"/>
        </w:rPr>
        <w:t xml:space="preserve"> </w:t>
      </w:r>
      <w:r w:rsidR="00E101F4">
        <w:rPr>
          <w:spacing w:val="1"/>
          <w:sz w:val="28"/>
          <w:szCs w:val="28"/>
        </w:rPr>
        <w:t>находящего</w:t>
      </w:r>
      <w:r w:rsidR="009C73F3">
        <w:rPr>
          <w:spacing w:val="1"/>
          <w:sz w:val="28"/>
          <w:szCs w:val="28"/>
        </w:rPr>
        <w:t xml:space="preserve">ся в ведении </w:t>
      </w:r>
      <w:r w:rsidR="009C73F3" w:rsidRPr="00227E13">
        <w:rPr>
          <w:sz w:val="28"/>
          <w:szCs w:val="28"/>
        </w:rPr>
        <w:t xml:space="preserve"> Сосновского муниципального образования, от</w:t>
      </w:r>
      <w:r w:rsidR="009C73F3">
        <w:rPr>
          <w:sz w:val="28"/>
          <w:szCs w:val="28"/>
        </w:rPr>
        <w:t>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учреждений;</w:t>
      </w:r>
    </w:p>
    <w:p w:rsidR="0002199A" w:rsidRDefault="009C73F3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1.3</w:t>
      </w:r>
      <w:r w:rsidR="00E101F4">
        <w:rPr>
          <w:sz w:val="28"/>
          <w:szCs w:val="28"/>
        </w:rPr>
        <w:t xml:space="preserve"> Дополнить приложением № 10 «Размер, порядок и условия выплаты материальной помощи  работникам муниципального учреждения культуры </w:t>
      </w:r>
      <w:r w:rsidR="006B588F">
        <w:rPr>
          <w:sz w:val="28"/>
          <w:szCs w:val="28"/>
        </w:rPr>
        <w:t>«</w:t>
      </w:r>
      <w:r w:rsidR="00E101F4">
        <w:rPr>
          <w:sz w:val="28"/>
          <w:szCs w:val="28"/>
        </w:rPr>
        <w:t>Сосновский центр  информационной культурно</w:t>
      </w:r>
      <w:r w:rsidR="00506DFA">
        <w:rPr>
          <w:sz w:val="28"/>
          <w:szCs w:val="28"/>
        </w:rPr>
        <w:t xml:space="preserve"> </w:t>
      </w:r>
      <w:r w:rsidR="00E101F4">
        <w:rPr>
          <w:sz w:val="28"/>
          <w:szCs w:val="28"/>
        </w:rPr>
        <w:t xml:space="preserve">- досуговой деятельности Исток», </w:t>
      </w:r>
      <w:r w:rsidR="00E101F4">
        <w:rPr>
          <w:spacing w:val="1"/>
          <w:sz w:val="28"/>
          <w:szCs w:val="28"/>
        </w:rPr>
        <w:t xml:space="preserve">находящегося в ведении </w:t>
      </w:r>
      <w:r w:rsidR="00E101F4" w:rsidRPr="00227E13">
        <w:rPr>
          <w:sz w:val="28"/>
          <w:szCs w:val="28"/>
        </w:rPr>
        <w:t xml:space="preserve"> Сосновского муниципального образования</w:t>
      </w:r>
      <w:r w:rsidR="00E101F4">
        <w:rPr>
          <w:sz w:val="28"/>
          <w:szCs w:val="28"/>
        </w:rPr>
        <w:t>»</w:t>
      </w:r>
    </w:p>
    <w:p w:rsidR="0002199A" w:rsidRPr="0002199A" w:rsidRDefault="001D373D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807">
        <w:rPr>
          <w:sz w:val="28"/>
          <w:szCs w:val="28"/>
        </w:rPr>
        <w:t xml:space="preserve">2. Настоящее постановление вступает в силу с 1 </w:t>
      </w:r>
      <w:r w:rsidR="00E101F4">
        <w:rPr>
          <w:sz w:val="28"/>
          <w:szCs w:val="28"/>
        </w:rPr>
        <w:t>февраля 2016</w:t>
      </w:r>
      <w:r w:rsidR="00D44807">
        <w:rPr>
          <w:sz w:val="28"/>
          <w:szCs w:val="28"/>
        </w:rPr>
        <w:t xml:space="preserve"> года.</w:t>
      </w:r>
    </w:p>
    <w:p w:rsidR="00EE75B0" w:rsidRDefault="007E72DE" w:rsidP="00EE75B0">
      <w:pPr>
        <w:shd w:val="clear" w:color="auto" w:fill="FFFFF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3</w:t>
      </w:r>
      <w:r w:rsidR="00EE75B0">
        <w:rPr>
          <w:spacing w:val="-4"/>
          <w:sz w:val="28"/>
          <w:szCs w:val="28"/>
        </w:rPr>
        <w:t xml:space="preserve">. Ведущему специалисту по организационной работе  (Врублевская А.С.) опубликовать настоящее постановление  в средствах массовой информации, газете </w:t>
      </w:r>
      <w:r w:rsidR="00EE75B0">
        <w:rPr>
          <w:spacing w:val="-4"/>
          <w:sz w:val="28"/>
          <w:szCs w:val="28"/>
        </w:rPr>
        <w:lastRenderedPageBreak/>
        <w:t>«Сосновский вестник» и разместить на сайте администрации сельского поселения Сосновского муниципального образования.</w:t>
      </w:r>
    </w:p>
    <w:p w:rsidR="00EE75B0" w:rsidRPr="00EE75B0" w:rsidRDefault="00020136" w:rsidP="00EE75B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4807">
        <w:rPr>
          <w:sz w:val="28"/>
          <w:szCs w:val="28"/>
        </w:rPr>
        <w:t xml:space="preserve"> 4</w:t>
      </w:r>
      <w:r w:rsidR="00EE75B0">
        <w:rPr>
          <w:sz w:val="28"/>
          <w:szCs w:val="28"/>
        </w:rPr>
        <w:t xml:space="preserve">. </w:t>
      </w:r>
      <w:r w:rsidR="00D44807">
        <w:rPr>
          <w:sz w:val="28"/>
          <w:szCs w:val="28"/>
        </w:rPr>
        <w:t>Контроль за исполнение настоящего постановления возложить на директора муниципального учреждения культуры «Сосновский центр информационной культурно - досуговой деятельности Исток» Пачерских Л.Р.</w:t>
      </w:r>
    </w:p>
    <w:p w:rsidR="007E72DE" w:rsidRDefault="007E72DE" w:rsidP="00EE75B0">
      <w:pPr>
        <w:shd w:val="clear" w:color="auto" w:fill="FFFFFF"/>
        <w:rPr>
          <w:spacing w:val="-4"/>
          <w:sz w:val="28"/>
          <w:szCs w:val="28"/>
        </w:rPr>
      </w:pPr>
    </w:p>
    <w:p w:rsidR="007E72DE" w:rsidRDefault="003F752F" w:rsidP="00EE75B0">
      <w:pPr>
        <w:rPr>
          <w:sz w:val="28"/>
          <w:szCs w:val="28"/>
        </w:rPr>
      </w:pPr>
      <w:r>
        <w:rPr>
          <w:spacing w:val="-7"/>
          <w:sz w:val="28"/>
          <w:szCs w:val="28"/>
        </w:rPr>
        <w:t>Г</w:t>
      </w:r>
      <w:r w:rsidR="007E72DE">
        <w:rPr>
          <w:spacing w:val="-7"/>
          <w:sz w:val="28"/>
          <w:szCs w:val="28"/>
        </w:rPr>
        <w:t>л</w:t>
      </w:r>
      <w:r>
        <w:rPr>
          <w:spacing w:val="-7"/>
          <w:sz w:val="28"/>
          <w:szCs w:val="28"/>
        </w:rPr>
        <w:t>ава</w:t>
      </w:r>
      <w:r w:rsidR="00EE75B0">
        <w:rPr>
          <w:spacing w:val="-7"/>
          <w:sz w:val="28"/>
          <w:szCs w:val="28"/>
        </w:rPr>
        <w:t xml:space="preserve"> </w:t>
      </w:r>
      <w:r w:rsidR="00EE75B0">
        <w:rPr>
          <w:sz w:val="28"/>
          <w:szCs w:val="28"/>
        </w:rPr>
        <w:t>Сосновского</w:t>
      </w:r>
      <w:r w:rsidR="00EE75B0" w:rsidRPr="00EE75B0">
        <w:rPr>
          <w:sz w:val="28"/>
          <w:szCs w:val="28"/>
        </w:rPr>
        <w:t xml:space="preserve"> </w:t>
      </w:r>
    </w:p>
    <w:p w:rsidR="00EE75B0" w:rsidRDefault="00EE75B0" w:rsidP="00EE75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</w:t>
      </w:r>
      <w:r w:rsidR="00CC54C0">
        <w:rPr>
          <w:sz w:val="28"/>
          <w:szCs w:val="28"/>
        </w:rPr>
        <w:t xml:space="preserve">                  </w:t>
      </w:r>
      <w:r w:rsidR="007E72DE">
        <w:rPr>
          <w:sz w:val="28"/>
          <w:szCs w:val="28"/>
        </w:rPr>
        <w:t xml:space="preserve">                 В.</w:t>
      </w:r>
      <w:r w:rsidR="003F752F">
        <w:rPr>
          <w:sz w:val="28"/>
          <w:szCs w:val="28"/>
        </w:rPr>
        <w:t>Г. Устинов</w:t>
      </w:r>
    </w:p>
    <w:p w:rsidR="00CC54C0" w:rsidRDefault="00CC54C0" w:rsidP="00EE75B0">
      <w:pPr>
        <w:rPr>
          <w:sz w:val="28"/>
          <w:szCs w:val="28"/>
        </w:rPr>
      </w:pPr>
    </w:p>
    <w:p w:rsidR="00302FA8" w:rsidRDefault="00302FA8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457313" w:rsidRDefault="00457313" w:rsidP="00A22E12">
      <w:pPr>
        <w:jc w:val="right"/>
      </w:pPr>
    </w:p>
    <w:p w:rsidR="00457313" w:rsidRDefault="00457313" w:rsidP="00A22E12">
      <w:pPr>
        <w:jc w:val="right"/>
      </w:pPr>
    </w:p>
    <w:p w:rsidR="00457313" w:rsidRDefault="00457313" w:rsidP="00A22E12">
      <w:pPr>
        <w:jc w:val="right"/>
      </w:pPr>
    </w:p>
    <w:p w:rsidR="00457313" w:rsidRDefault="00457313" w:rsidP="00A22E12">
      <w:pPr>
        <w:jc w:val="right"/>
      </w:pPr>
    </w:p>
    <w:p w:rsidR="00457313" w:rsidRDefault="00457313" w:rsidP="00A22E12">
      <w:pPr>
        <w:jc w:val="right"/>
      </w:pPr>
    </w:p>
    <w:p w:rsidR="00457313" w:rsidRDefault="00457313" w:rsidP="00457313">
      <w:pPr>
        <w:jc w:val="right"/>
      </w:pPr>
      <w:r>
        <w:lastRenderedPageBreak/>
        <w:t>Приложение 8</w:t>
      </w:r>
    </w:p>
    <w:p w:rsidR="00457313" w:rsidRDefault="00457313" w:rsidP="00457313">
      <w:pPr>
        <w:tabs>
          <w:tab w:val="left" w:pos="285"/>
        </w:tabs>
        <w:spacing w:before="120"/>
        <w:jc w:val="right"/>
        <w:rPr>
          <w:rFonts w:eastAsia="Calibri"/>
          <w:lang w:eastAsia="en-US"/>
        </w:rPr>
      </w:pPr>
      <w:r>
        <w:t>к Положению об оплате труда работников</w:t>
      </w:r>
    </w:p>
    <w:p w:rsidR="00457313" w:rsidRDefault="00457313" w:rsidP="00457313">
      <w:pPr>
        <w:tabs>
          <w:tab w:val="left" w:pos="285"/>
        </w:tabs>
        <w:spacing w:before="120"/>
        <w:jc w:val="right"/>
      </w:pPr>
      <w:r>
        <w:t>муниципального учреждения культуры</w:t>
      </w:r>
    </w:p>
    <w:p w:rsidR="00457313" w:rsidRDefault="00457313" w:rsidP="00457313">
      <w:pPr>
        <w:tabs>
          <w:tab w:val="left" w:pos="285"/>
        </w:tabs>
        <w:spacing w:before="120"/>
        <w:jc w:val="right"/>
        <w:rPr>
          <w:sz w:val="22"/>
          <w:szCs w:val="22"/>
        </w:rPr>
      </w:pPr>
      <w:r>
        <w:t xml:space="preserve"> «Сосновский центр информационной </w:t>
      </w:r>
    </w:p>
    <w:p w:rsidR="003F752F" w:rsidRDefault="00457313" w:rsidP="00457313">
      <w:pPr>
        <w:jc w:val="right"/>
      </w:pPr>
      <w:r>
        <w:t>культурно – досуговой деятельности Исток»</w:t>
      </w: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Pr="00143A5D" w:rsidRDefault="003F752F" w:rsidP="003F752F">
      <w:pPr>
        <w:shd w:val="clear" w:color="auto" w:fill="FFFFFF"/>
        <w:ind w:right="24" w:firstLine="567"/>
        <w:jc w:val="center"/>
        <w:rPr>
          <w:b/>
          <w:spacing w:val="-7"/>
          <w:sz w:val="28"/>
          <w:szCs w:val="28"/>
        </w:rPr>
      </w:pPr>
      <w:r w:rsidRPr="00143A5D">
        <w:rPr>
          <w:b/>
          <w:spacing w:val="-7"/>
          <w:sz w:val="28"/>
          <w:szCs w:val="28"/>
        </w:rPr>
        <w:t>Порядок</w:t>
      </w:r>
    </w:p>
    <w:p w:rsidR="003F752F" w:rsidRDefault="003F752F" w:rsidP="003F752F">
      <w:pPr>
        <w:shd w:val="clear" w:color="auto" w:fill="FFFFFF"/>
        <w:ind w:right="24" w:firstLine="567"/>
        <w:jc w:val="center"/>
        <w:rPr>
          <w:b/>
          <w:spacing w:val="-7"/>
          <w:sz w:val="28"/>
          <w:szCs w:val="28"/>
        </w:rPr>
      </w:pPr>
      <w:r w:rsidRPr="00143A5D">
        <w:rPr>
          <w:b/>
          <w:spacing w:val="-7"/>
          <w:sz w:val="28"/>
          <w:szCs w:val="28"/>
        </w:rPr>
        <w:t xml:space="preserve">определения </w:t>
      </w:r>
      <w:r>
        <w:rPr>
          <w:b/>
          <w:spacing w:val="-7"/>
          <w:sz w:val="28"/>
          <w:szCs w:val="28"/>
        </w:rPr>
        <w:t>размера должностного оклада руководителю муниципального учреждения культуры «</w:t>
      </w:r>
      <w:r w:rsidRPr="00143A5D">
        <w:rPr>
          <w:b/>
          <w:sz w:val="28"/>
          <w:szCs w:val="28"/>
        </w:rPr>
        <w:t>Сосновский центр информационной культурно – досуговой деятельности Исток</w:t>
      </w:r>
      <w:r w:rsidRPr="00143A5D">
        <w:rPr>
          <w:b/>
          <w:spacing w:val="-7"/>
          <w:sz w:val="28"/>
          <w:szCs w:val="28"/>
        </w:rPr>
        <w:t>»</w:t>
      </w:r>
      <w:r>
        <w:rPr>
          <w:b/>
          <w:spacing w:val="-7"/>
          <w:sz w:val="28"/>
          <w:szCs w:val="28"/>
        </w:rPr>
        <w:t>, находящегося в ведении Сосновского муниципального образования</w:t>
      </w:r>
    </w:p>
    <w:p w:rsidR="003F752F" w:rsidRPr="00143A5D" w:rsidRDefault="003F752F" w:rsidP="003F752F">
      <w:pPr>
        <w:tabs>
          <w:tab w:val="left" w:pos="285"/>
        </w:tabs>
        <w:spacing w:before="120"/>
        <w:jc w:val="right"/>
        <w:rPr>
          <w:b/>
          <w:sz w:val="28"/>
          <w:szCs w:val="28"/>
        </w:rPr>
      </w:pPr>
    </w:p>
    <w:p w:rsidR="003F752F" w:rsidRDefault="003F752F" w:rsidP="003F752F">
      <w:pPr>
        <w:numPr>
          <w:ilvl w:val="0"/>
          <w:numId w:val="26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определения размера должностного оклада руководителя муниципального учреждения культуры «</w:t>
      </w:r>
      <w:r w:rsidRPr="001819C8">
        <w:rPr>
          <w:sz w:val="28"/>
          <w:szCs w:val="28"/>
        </w:rPr>
        <w:t>Сосновский центр информационной культурно – досуговой деятельности Исток»</w:t>
      </w:r>
      <w:r>
        <w:rPr>
          <w:sz w:val="28"/>
          <w:szCs w:val="28"/>
        </w:rPr>
        <w:t>, н</w:t>
      </w:r>
      <w:r w:rsidR="009027F3">
        <w:rPr>
          <w:sz w:val="28"/>
          <w:szCs w:val="28"/>
        </w:rPr>
        <w:t xml:space="preserve">аходящегося в </w:t>
      </w:r>
      <w:r>
        <w:rPr>
          <w:sz w:val="28"/>
          <w:szCs w:val="28"/>
        </w:rPr>
        <w:t xml:space="preserve"> Сосновского муниципального образования (далее -  руководитель учреждения).</w:t>
      </w:r>
    </w:p>
    <w:p w:rsidR="003F752F" w:rsidRPr="007D15EC" w:rsidRDefault="003F752F" w:rsidP="003F752F">
      <w:pPr>
        <w:numPr>
          <w:ilvl w:val="0"/>
          <w:numId w:val="26"/>
        </w:numPr>
        <w:shd w:val="clear" w:color="auto" w:fill="FFFFFF"/>
        <w:ind w:left="0" w:firstLine="720"/>
        <w:rPr>
          <w:sz w:val="28"/>
          <w:szCs w:val="28"/>
        </w:rPr>
      </w:pPr>
      <w:r w:rsidRPr="000A3934">
        <w:rPr>
          <w:sz w:val="28"/>
          <w:szCs w:val="28"/>
        </w:rPr>
        <w:t>Должностной о</w:t>
      </w:r>
      <w:r>
        <w:rPr>
          <w:sz w:val="28"/>
          <w:szCs w:val="28"/>
        </w:rPr>
        <w:t xml:space="preserve">клад руководителя учреждения  </w:t>
      </w:r>
      <w:r w:rsidRPr="000A3934">
        <w:rPr>
          <w:sz w:val="28"/>
          <w:szCs w:val="28"/>
        </w:rPr>
        <w:t>устанавливается пропорционально величине средней заработной платы работников возглавляемого</w:t>
      </w:r>
      <w:r>
        <w:rPr>
          <w:sz w:val="28"/>
          <w:szCs w:val="28"/>
        </w:rPr>
        <w:t xml:space="preserve"> им учреждения  (далее - учрежд</w:t>
      </w:r>
      <w:r w:rsidR="001C2C59">
        <w:rPr>
          <w:sz w:val="28"/>
          <w:szCs w:val="28"/>
        </w:rPr>
        <w:t>ение</w:t>
      </w:r>
      <w:r>
        <w:rPr>
          <w:sz w:val="28"/>
          <w:szCs w:val="28"/>
        </w:rPr>
        <w:t xml:space="preserve">), относящихся в соответствии </w:t>
      </w:r>
      <w:r w:rsidRPr="007D15EC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9</w:t>
      </w:r>
      <w:r w:rsidRPr="007D15EC">
        <w:rPr>
          <w:sz w:val="28"/>
          <w:szCs w:val="28"/>
        </w:rPr>
        <w:t xml:space="preserve"> к настоящему Положению к </w:t>
      </w:r>
      <w:r>
        <w:rPr>
          <w:sz w:val="28"/>
          <w:szCs w:val="28"/>
        </w:rPr>
        <w:t xml:space="preserve">основному персоналу </w:t>
      </w:r>
      <w:r w:rsidRPr="007D15EC">
        <w:rPr>
          <w:sz w:val="28"/>
          <w:szCs w:val="28"/>
        </w:rPr>
        <w:t xml:space="preserve">с применением коэффициента </w:t>
      </w:r>
      <w:r w:rsidRPr="00520266">
        <w:rPr>
          <w:sz w:val="28"/>
          <w:szCs w:val="28"/>
        </w:rPr>
        <w:t xml:space="preserve">кратности </w:t>
      </w:r>
      <w:r w:rsidR="00520266" w:rsidRPr="00520266">
        <w:rPr>
          <w:sz w:val="28"/>
          <w:szCs w:val="28"/>
        </w:rPr>
        <w:t>(пункт  14</w:t>
      </w:r>
      <w:r w:rsidRPr="00520266">
        <w:rPr>
          <w:sz w:val="28"/>
          <w:szCs w:val="28"/>
        </w:rPr>
        <w:t xml:space="preserve"> Положения).</w:t>
      </w:r>
    </w:p>
    <w:p w:rsidR="003F752F" w:rsidRDefault="003F752F" w:rsidP="003F752F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 кратности должностного оклада для руководителя учреждения определяется на основании оценки эффективности деятельности руководителя учреждения в зависимости от количества набранных баллов, установленных отдельно по каждому показателю деятельности р</w:t>
      </w:r>
      <w:r w:rsidR="009027F3">
        <w:rPr>
          <w:sz w:val="28"/>
          <w:szCs w:val="28"/>
        </w:rPr>
        <w:t>уководителя учреждения согласно приложениям</w:t>
      </w:r>
      <w:r>
        <w:rPr>
          <w:sz w:val="28"/>
          <w:szCs w:val="28"/>
        </w:rPr>
        <w:t xml:space="preserve"> 1 к настоящему Порядку.</w:t>
      </w:r>
    </w:p>
    <w:p w:rsidR="003F752F" w:rsidRDefault="003F752F" w:rsidP="003F752F">
      <w:pPr>
        <w:numPr>
          <w:ilvl w:val="0"/>
          <w:numId w:val="26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>Должностной оклад руководителя учреждения культуры пересматривается ежегодно на 1 число каждого финансового года.</w:t>
      </w:r>
    </w:p>
    <w:p w:rsidR="003F752F" w:rsidRDefault="003F752F" w:rsidP="009027F3">
      <w:pPr>
        <w:numPr>
          <w:ilvl w:val="0"/>
          <w:numId w:val="26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Коэффициент кратности должностного оклада для руководителя учреждения </w:t>
      </w:r>
      <w:r w:rsidR="00902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устанавливается исходя из количества баллов по показателям деятельности руководителя учреждения за предшествующий календарный год.   </w:t>
      </w:r>
      <w:r w:rsidR="009027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Коэффициент кратности должностного оклада для </w:t>
      </w:r>
      <w:r w:rsidR="009027F3">
        <w:rPr>
          <w:sz w:val="28"/>
          <w:szCs w:val="28"/>
        </w:rPr>
        <w:t xml:space="preserve">руководителя учреждения </w:t>
      </w:r>
      <w:r>
        <w:rPr>
          <w:sz w:val="28"/>
          <w:szCs w:val="28"/>
        </w:rPr>
        <w:t xml:space="preserve"> пересматривается ежегодно на 1 января.</w:t>
      </w:r>
    </w:p>
    <w:p w:rsidR="009027F3" w:rsidRDefault="003F752F" w:rsidP="009027F3">
      <w:pPr>
        <w:numPr>
          <w:ilvl w:val="0"/>
          <w:numId w:val="26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Коэффициент кратности должностного оклада для руководителя учреждения устанавливается (пересматривается) </w:t>
      </w:r>
      <w:r w:rsidR="009027F3">
        <w:rPr>
          <w:sz w:val="28"/>
          <w:szCs w:val="28"/>
        </w:rPr>
        <w:t xml:space="preserve">на основании решения комиссии по установлению оплаты труда  руководителю муниципального учреждения культуры, находящегося в ведении администрации Сосновского муниципального образования </w:t>
      </w:r>
      <w:r>
        <w:rPr>
          <w:sz w:val="28"/>
          <w:szCs w:val="28"/>
        </w:rPr>
        <w:t xml:space="preserve">распоряжением администрации сельского поселения Сосновского муниципального </w:t>
      </w:r>
      <w:r w:rsidR="009027F3">
        <w:rPr>
          <w:sz w:val="28"/>
          <w:szCs w:val="28"/>
        </w:rPr>
        <w:t>образования.</w:t>
      </w:r>
    </w:p>
    <w:p w:rsidR="003F752F" w:rsidRDefault="006B588F" w:rsidP="006B58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6.    </w:t>
      </w:r>
      <w:r w:rsidR="003F752F">
        <w:rPr>
          <w:sz w:val="28"/>
          <w:szCs w:val="28"/>
        </w:rPr>
        <w:t xml:space="preserve">Коэффициент кратности должностного оклада для вновь назначенного на должность </w:t>
      </w:r>
      <w:r>
        <w:rPr>
          <w:sz w:val="28"/>
          <w:szCs w:val="28"/>
        </w:rPr>
        <w:t xml:space="preserve">руководителя учреждения </w:t>
      </w:r>
      <w:r w:rsidR="003F752F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в размере 1,0 от средней заработной  платы основного персонала этого учреждения, рассчитанной с 1 января  текущего года.</w:t>
      </w:r>
    </w:p>
    <w:p w:rsidR="003F752F" w:rsidRDefault="006B588F" w:rsidP="003F75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52F">
        <w:rPr>
          <w:sz w:val="28"/>
          <w:szCs w:val="28"/>
        </w:rPr>
        <w:t xml:space="preserve">Коэффициент кратности должностного оклада руководителя вновь созданного учреждения </w:t>
      </w:r>
      <w:r>
        <w:rPr>
          <w:sz w:val="28"/>
          <w:szCs w:val="28"/>
        </w:rPr>
        <w:t>устанавливается в размере 1,0</w:t>
      </w:r>
      <w:r w:rsidR="003F7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F752F">
        <w:rPr>
          <w:sz w:val="28"/>
          <w:szCs w:val="28"/>
        </w:rPr>
        <w:t>средней заработной платы работник</w:t>
      </w:r>
      <w:r>
        <w:rPr>
          <w:sz w:val="28"/>
          <w:szCs w:val="28"/>
        </w:rPr>
        <w:t xml:space="preserve">ов </w:t>
      </w:r>
      <w:r>
        <w:rPr>
          <w:sz w:val="28"/>
          <w:szCs w:val="28"/>
        </w:rPr>
        <w:lastRenderedPageBreak/>
        <w:t>возглавляемого им учреждения культуры</w:t>
      </w:r>
      <w:r w:rsidR="003F752F">
        <w:rPr>
          <w:sz w:val="28"/>
          <w:szCs w:val="28"/>
        </w:rPr>
        <w:t>, относящихс</w:t>
      </w:r>
      <w:r>
        <w:rPr>
          <w:sz w:val="28"/>
          <w:szCs w:val="28"/>
        </w:rPr>
        <w:t xml:space="preserve">я в соответствии с приложением 9 </w:t>
      </w:r>
      <w:r w:rsidR="003F752F">
        <w:rPr>
          <w:sz w:val="28"/>
          <w:szCs w:val="28"/>
        </w:rPr>
        <w:t>к настоящему Положению  к</w:t>
      </w:r>
      <w:r>
        <w:rPr>
          <w:sz w:val="28"/>
          <w:szCs w:val="28"/>
        </w:rPr>
        <w:t xml:space="preserve"> основному персоналу</w:t>
      </w:r>
      <w:r w:rsidR="003F752F">
        <w:rPr>
          <w:sz w:val="28"/>
          <w:szCs w:val="28"/>
        </w:rPr>
        <w:t>.</w:t>
      </w:r>
    </w:p>
    <w:p w:rsidR="006B588F" w:rsidRDefault="006B588F" w:rsidP="006B588F">
      <w:pPr>
        <w:numPr>
          <w:ilvl w:val="0"/>
          <w:numId w:val="28"/>
        </w:numPr>
        <w:shd w:val="clear" w:color="auto" w:fill="FFFFFF"/>
        <w:tabs>
          <w:tab w:val="clear" w:pos="1140"/>
          <w:tab w:val="num" w:pos="-57"/>
        </w:tabs>
        <w:ind w:left="-57" w:firstLine="837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коэффициента кратности должностного оклада руководитель учреждения в срок </w:t>
      </w:r>
      <w:r w:rsidRPr="006C19B1">
        <w:rPr>
          <w:sz w:val="28"/>
          <w:szCs w:val="28"/>
        </w:rPr>
        <w:t>до 15 декабря  текущего года направляет заполненную таблицу оценки деятельности, содержащую показатели деятельности руководителя учреждения в администрацию сельского поселения Сосновского муниципального образования</w:t>
      </w:r>
      <w:r>
        <w:rPr>
          <w:sz w:val="28"/>
          <w:szCs w:val="28"/>
        </w:rPr>
        <w:t>, готовит материалы для рассмотрения комиссией.</w:t>
      </w:r>
    </w:p>
    <w:p w:rsidR="00E023A5" w:rsidRPr="006C19B1" w:rsidRDefault="00E023A5" w:rsidP="00E023A5">
      <w:pPr>
        <w:numPr>
          <w:ilvl w:val="0"/>
          <w:numId w:val="28"/>
        </w:numPr>
        <w:shd w:val="clear" w:color="auto" w:fill="FFFFFF"/>
        <w:tabs>
          <w:tab w:val="clear" w:pos="1140"/>
        </w:tabs>
        <w:ind w:left="-57" w:firstLine="837"/>
        <w:rPr>
          <w:sz w:val="28"/>
          <w:szCs w:val="28"/>
        </w:rPr>
      </w:pPr>
      <w:r w:rsidRPr="006C19B1">
        <w:rPr>
          <w:sz w:val="28"/>
          <w:szCs w:val="28"/>
        </w:rPr>
        <w:t>На основании протокола комис</w:t>
      </w:r>
      <w:r>
        <w:rPr>
          <w:sz w:val="28"/>
          <w:szCs w:val="28"/>
        </w:rPr>
        <w:t xml:space="preserve">сии в срок не позднее 20 января   издается </w:t>
      </w:r>
      <w:r w:rsidRPr="006C19B1">
        <w:rPr>
          <w:sz w:val="28"/>
          <w:szCs w:val="28"/>
        </w:rPr>
        <w:t xml:space="preserve"> распоряжение администрации сельского поселения Сосновского муниципального образования об установлении коэффициента кратности должностного оклада руководителя учреждения культуры с 1 января</w:t>
      </w:r>
    </w:p>
    <w:p w:rsidR="00E023A5" w:rsidRDefault="003F752F" w:rsidP="00E023A5">
      <w:pPr>
        <w:numPr>
          <w:ilvl w:val="0"/>
          <w:numId w:val="28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3A5" w:rsidRPr="006C19B1">
        <w:rPr>
          <w:sz w:val="28"/>
          <w:szCs w:val="28"/>
        </w:rPr>
        <w:t>Для определения размера средней заработной платы работников, относящихс</w:t>
      </w:r>
      <w:r w:rsidR="00E023A5">
        <w:rPr>
          <w:sz w:val="28"/>
          <w:szCs w:val="28"/>
        </w:rPr>
        <w:t>я в соответствии с приложением 9</w:t>
      </w:r>
      <w:r w:rsidR="00E023A5" w:rsidRPr="006C19B1">
        <w:rPr>
          <w:sz w:val="28"/>
          <w:szCs w:val="28"/>
        </w:rPr>
        <w:t xml:space="preserve"> к настоящему Положению к </w:t>
      </w:r>
      <w:r w:rsidR="00E023A5">
        <w:rPr>
          <w:sz w:val="28"/>
          <w:szCs w:val="28"/>
        </w:rPr>
        <w:t>основному персоналу</w:t>
      </w:r>
      <w:r w:rsidR="00E023A5" w:rsidRPr="006C19B1">
        <w:rPr>
          <w:sz w:val="28"/>
          <w:szCs w:val="28"/>
        </w:rPr>
        <w:t xml:space="preserve"> руководитель учреждения не позднее 15 </w:t>
      </w:r>
      <w:r w:rsidR="00E023A5">
        <w:rPr>
          <w:sz w:val="28"/>
          <w:szCs w:val="28"/>
        </w:rPr>
        <w:t>января года, следующего за отчетным  направляет в администрацию сельского поселения Сосновского муниципального образования данные о фактически начисленном фонде оплаты труда и среднемесячной численности работников возглавляемого им учреждения за предшествующий календарный год.</w:t>
      </w:r>
    </w:p>
    <w:p w:rsidR="00E023A5" w:rsidRPr="000A3934" w:rsidRDefault="00E023A5" w:rsidP="00E023A5">
      <w:pPr>
        <w:numPr>
          <w:ilvl w:val="0"/>
          <w:numId w:val="28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 основании утвержденного распоряжением администрации сельского поселения Сосновского муниципального образования коэффициента кратности должностного оклада руководителя учреждения и данных, указанных в пункте 9 настоящего порядка, осуществляется расчет размера должностного оклада руководителя учреждения.</w:t>
      </w:r>
    </w:p>
    <w:p w:rsidR="00E023A5" w:rsidRDefault="00E023A5" w:rsidP="00E023A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Администрация сельс</w:t>
      </w:r>
      <w:r w:rsidR="00506DFA">
        <w:rPr>
          <w:sz w:val="28"/>
          <w:szCs w:val="28"/>
        </w:rPr>
        <w:t>кого поселения Сосновского муни</w:t>
      </w:r>
      <w:r>
        <w:rPr>
          <w:sz w:val="28"/>
          <w:szCs w:val="28"/>
        </w:rPr>
        <w:t>ципального образования  готовит проект дополнительного Соглашения к трудовому договору с р</w:t>
      </w:r>
      <w:r w:rsidR="006A0D03">
        <w:rPr>
          <w:sz w:val="28"/>
          <w:szCs w:val="28"/>
        </w:rPr>
        <w:t xml:space="preserve">уководителем учреждения </w:t>
      </w:r>
      <w:r>
        <w:rPr>
          <w:sz w:val="28"/>
          <w:szCs w:val="28"/>
        </w:rPr>
        <w:t xml:space="preserve"> в части установления (изменения) размера должностного оклада</w:t>
      </w:r>
      <w:r w:rsidRPr="0021477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учреждения, обеспечивает его согласование в установленном порядке и передачу на подписание главе сельского поселения Сосновского муниципального образования.</w:t>
      </w:r>
    </w:p>
    <w:p w:rsidR="003F752F" w:rsidRPr="006C19B1" w:rsidRDefault="006A0D03" w:rsidP="003F752F">
      <w:pPr>
        <w:numPr>
          <w:ilvl w:val="0"/>
          <w:numId w:val="28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Сосновского муниципального образования знакомит  руководителя учреждения  с распоряжением администрации сельского поселения Сосновского муниципального образования об установлении размера коэффициента кратности и размера должностного оклада руководителя, а также осуществляет  подготовку договоров  или дополнительных соглашений к трудовым договорам  в срок до 21 января года, следующего за отчетным.</w:t>
      </w:r>
    </w:p>
    <w:p w:rsidR="006A0D03" w:rsidRPr="00214776" w:rsidRDefault="006A0D03" w:rsidP="006A0D03">
      <w:pPr>
        <w:numPr>
          <w:ilvl w:val="0"/>
          <w:numId w:val="28"/>
        </w:numPr>
        <w:shd w:val="clear" w:color="auto" w:fill="FFFFFF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Применение установленного размера коэффициента кратности должностного оклада для расчета заработной платы руководителя учреждения осуществляется в течение финансового года на основании трудовых договоров или дополнительных соглашений к трудовым договорам.</w:t>
      </w:r>
    </w:p>
    <w:p w:rsidR="003F752F" w:rsidRDefault="003F752F" w:rsidP="006A0D03">
      <w:pPr>
        <w:shd w:val="clear" w:color="auto" w:fill="FFFFFF"/>
        <w:rPr>
          <w:sz w:val="28"/>
          <w:szCs w:val="28"/>
        </w:rPr>
      </w:pPr>
    </w:p>
    <w:p w:rsidR="003F752F" w:rsidRPr="001819C8" w:rsidRDefault="003F752F" w:rsidP="003F752F">
      <w:pPr>
        <w:tabs>
          <w:tab w:val="left" w:pos="285"/>
        </w:tabs>
        <w:spacing w:before="120"/>
        <w:jc w:val="right"/>
        <w:rPr>
          <w:sz w:val="28"/>
          <w:szCs w:val="28"/>
        </w:rPr>
      </w:pPr>
    </w:p>
    <w:p w:rsidR="003F752F" w:rsidRDefault="003F752F" w:rsidP="003F752F">
      <w:pPr>
        <w:shd w:val="clear" w:color="auto" w:fill="FFFFFF"/>
        <w:rPr>
          <w:color w:val="FF0000"/>
          <w:spacing w:val="-1"/>
          <w:sz w:val="28"/>
          <w:szCs w:val="28"/>
        </w:rPr>
      </w:pPr>
    </w:p>
    <w:p w:rsidR="00457313" w:rsidRDefault="00457313" w:rsidP="003F752F">
      <w:pPr>
        <w:shd w:val="clear" w:color="auto" w:fill="FFFFFF"/>
        <w:rPr>
          <w:color w:val="FF0000"/>
          <w:spacing w:val="-1"/>
          <w:sz w:val="28"/>
          <w:szCs w:val="28"/>
        </w:rPr>
      </w:pPr>
    </w:p>
    <w:p w:rsidR="00457313" w:rsidRDefault="00457313" w:rsidP="003F752F">
      <w:pPr>
        <w:shd w:val="clear" w:color="auto" w:fill="FFFFFF"/>
        <w:rPr>
          <w:color w:val="FF0000"/>
          <w:spacing w:val="-1"/>
          <w:sz w:val="28"/>
          <w:szCs w:val="28"/>
        </w:rPr>
      </w:pPr>
    </w:p>
    <w:p w:rsidR="00457313" w:rsidRDefault="00457313" w:rsidP="003F752F">
      <w:pPr>
        <w:shd w:val="clear" w:color="auto" w:fill="FFFFFF"/>
        <w:rPr>
          <w:color w:val="FF0000"/>
          <w:spacing w:val="-1"/>
          <w:sz w:val="28"/>
          <w:szCs w:val="28"/>
        </w:rPr>
      </w:pPr>
    </w:p>
    <w:p w:rsidR="00457313" w:rsidRDefault="00457313" w:rsidP="003F752F">
      <w:pPr>
        <w:shd w:val="clear" w:color="auto" w:fill="FFFFFF"/>
        <w:rPr>
          <w:color w:val="FF0000"/>
          <w:spacing w:val="-1"/>
          <w:sz w:val="28"/>
          <w:szCs w:val="28"/>
        </w:rPr>
      </w:pPr>
    </w:p>
    <w:p w:rsidR="00457313" w:rsidRDefault="00457313" w:rsidP="003F752F">
      <w:pPr>
        <w:shd w:val="clear" w:color="auto" w:fill="FFFFFF"/>
        <w:rPr>
          <w:color w:val="FF0000"/>
          <w:spacing w:val="-1"/>
          <w:sz w:val="28"/>
          <w:szCs w:val="28"/>
        </w:rPr>
      </w:pPr>
    </w:p>
    <w:p w:rsidR="003F752F" w:rsidRPr="000E5C44" w:rsidRDefault="003F752F" w:rsidP="006A0D03">
      <w:pPr>
        <w:jc w:val="right"/>
      </w:pPr>
      <w:r w:rsidRPr="000E5C44">
        <w:lastRenderedPageBreak/>
        <w:t>Приложение 1</w:t>
      </w:r>
    </w:p>
    <w:p w:rsidR="003F752F" w:rsidRPr="000E5C44" w:rsidRDefault="006A0D03" w:rsidP="003F752F">
      <w:pPr>
        <w:jc w:val="right"/>
      </w:pPr>
      <w:r>
        <w:t>к</w:t>
      </w:r>
      <w:r w:rsidR="003F752F" w:rsidRPr="000E5C44">
        <w:t xml:space="preserve"> Порядку определения размера </w:t>
      </w:r>
    </w:p>
    <w:p w:rsidR="003F752F" w:rsidRPr="000E5C44" w:rsidRDefault="003F752F" w:rsidP="003F752F">
      <w:pPr>
        <w:jc w:val="right"/>
      </w:pPr>
      <w:r w:rsidRPr="000E5C44">
        <w:t xml:space="preserve">должностного оклада руководителю </w:t>
      </w:r>
    </w:p>
    <w:p w:rsidR="003F752F" w:rsidRPr="000E5C44" w:rsidRDefault="003F752F" w:rsidP="003F752F">
      <w:pPr>
        <w:jc w:val="right"/>
      </w:pPr>
      <w:r w:rsidRPr="000E5C44">
        <w:t>муниципального учреждения культуры</w:t>
      </w:r>
    </w:p>
    <w:p w:rsidR="003F752F" w:rsidRPr="000E5C44" w:rsidRDefault="003F752F" w:rsidP="003F752F">
      <w:pPr>
        <w:jc w:val="right"/>
      </w:pPr>
      <w:r w:rsidRPr="000E5C44">
        <w:t>«Сосновский центр</w:t>
      </w:r>
      <w:r w:rsidRPr="000E5C44">
        <w:rPr>
          <w:sz w:val="28"/>
          <w:szCs w:val="28"/>
        </w:rPr>
        <w:t xml:space="preserve"> </w:t>
      </w:r>
      <w:r w:rsidRPr="000E5C44">
        <w:t>информационной культурно</w:t>
      </w:r>
    </w:p>
    <w:p w:rsidR="003F752F" w:rsidRDefault="003F752F" w:rsidP="003F752F">
      <w:pPr>
        <w:jc w:val="right"/>
      </w:pPr>
      <w:r w:rsidRPr="000E5C44">
        <w:t xml:space="preserve"> – досуговой деятельности Исток» </w:t>
      </w:r>
    </w:p>
    <w:p w:rsidR="003F752F" w:rsidRDefault="003F752F" w:rsidP="003F752F">
      <w:pPr>
        <w:jc w:val="right"/>
      </w:pPr>
    </w:p>
    <w:p w:rsidR="003F752F" w:rsidRPr="000E5C44" w:rsidRDefault="003F752F" w:rsidP="003F752F">
      <w:pPr>
        <w:jc w:val="center"/>
        <w:rPr>
          <w:b/>
        </w:rPr>
      </w:pPr>
      <w:r w:rsidRPr="000E5C44">
        <w:rPr>
          <w:b/>
        </w:rPr>
        <w:t>Показатели</w:t>
      </w:r>
    </w:p>
    <w:p w:rsidR="003F752F" w:rsidRPr="000E5C44" w:rsidRDefault="003F752F" w:rsidP="003F752F">
      <w:pPr>
        <w:jc w:val="right"/>
        <w:rPr>
          <w:b/>
        </w:rPr>
      </w:pPr>
      <w:r w:rsidRPr="000E5C44">
        <w:rPr>
          <w:b/>
        </w:rPr>
        <w:t>для определения размера коэффициента кратности должностного оклада руководителя муниципального учреждения культуры «Сосновский центр информационной культурно</w:t>
      </w:r>
    </w:p>
    <w:p w:rsidR="003F752F" w:rsidRDefault="003F752F" w:rsidP="003F752F">
      <w:pPr>
        <w:jc w:val="center"/>
        <w:rPr>
          <w:b/>
        </w:rPr>
      </w:pPr>
      <w:r w:rsidRPr="000E5C44">
        <w:rPr>
          <w:b/>
        </w:rPr>
        <w:t xml:space="preserve"> – досуговой деятельности Исток»</w:t>
      </w:r>
    </w:p>
    <w:p w:rsidR="003F752F" w:rsidRDefault="003F752F" w:rsidP="003F752F">
      <w:pPr>
        <w:jc w:val="center"/>
        <w:rPr>
          <w:b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871"/>
        <w:gridCol w:w="2422"/>
        <w:gridCol w:w="1425"/>
      </w:tblGrid>
      <w:tr w:rsidR="003F752F" w:rsidRPr="00EB0BB5" w:rsidTr="00EB0BB5">
        <w:tc>
          <w:tcPr>
            <w:tcW w:w="735" w:type="dxa"/>
          </w:tcPr>
          <w:p w:rsidR="003F752F" w:rsidRDefault="003F752F" w:rsidP="00EB0BB5">
            <w:pPr>
              <w:jc w:val="center"/>
            </w:pPr>
            <w:r w:rsidRPr="000E5C44">
              <w:t xml:space="preserve">№ </w:t>
            </w:r>
          </w:p>
          <w:p w:rsidR="003F752F" w:rsidRPr="000E5C44" w:rsidRDefault="003F752F" w:rsidP="00EB0BB5">
            <w:pPr>
              <w:jc w:val="center"/>
            </w:pPr>
            <w:r w:rsidRPr="000E5C44">
              <w:t>п/п</w:t>
            </w:r>
          </w:p>
        </w:tc>
        <w:tc>
          <w:tcPr>
            <w:tcW w:w="5871" w:type="dxa"/>
          </w:tcPr>
          <w:p w:rsidR="003F752F" w:rsidRPr="000E5C44" w:rsidRDefault="003F752F" w:rsidP="00EB0BB5">
            <w:pPr>
              <w:jc w:val="center"/>
            </w:pPr>
            <w:r>
              <w:t>Показатели деятельности</w:t>
            </w:r>
          </w:p>
        </w:tc>
        <w:tc>
          <w:tcPr>
            <w:tcW w:w="2422" w:type="dxa"/>
          </w:tcPr>
          <w:p w:rsidR="003F752F" w:rsidRPr="000E5C44" w:rsidRDefault="006A0D03" w:rsidP="00EB0BB5">
            <w:pPr>
              <w:jc w:val="center"/>
            </w:pPr>
            <w:r>
              <w:t xml:space="preserve">Критерии </w:t>
            </w:r>
            <w:r w:rsidR="003F752F">
              <w:t>деятельности</w:t>
            </w:r>
          </w:p>
        </w:tc>
        <w:tc>
          <w:tcPr>
            <w:tcW w:w="1425" w:type="dxa"/>
          </w:tcPr>
          <w:p w:rsidR="003F752F" w:rsidRPr="000E5C44" w:rsidRDefault="003F752F" w:rsidP="00EB0BB5">
            <w:pPr>
              <w:jc w:val="center"/>
            </w:pPr>
            <w:r>
              <w:t>Количество баллов</w:t>
            </w:r>
          </w:p>
        </w:tc>
      </w:tr>
      <w:tr w:rsidR="003F752F" w:rsidRPr="00EB0BB5" w:rsidTr="00EB0BB5">
        <w:tc>
          <w:tcPr>
            <w:tcW w:w="735" w:type="dxa"/>
            <w:vMerge w:val="restart"/>
          </w:tcPr>
          <w:p w:rsidR="003F752F" w:rsidRPr="000E5C44" w:rsidRDefault="003F752F" w:rsidP="00EB0BB5">
            <w:pPr>
              <w:jc w:val="center"/>
            </w:pPr>
            <w:r>
              <w:t>1.</w:t>
            </w:r>
          </w:p>
        </w:tc>
        <w:tc>
          <w:tcPr>
            <w:tcW w:w="5871" w:type="dxa"/>
            <w:vMerge w:val="restart"/>
          </w:tcPr>
          <w:p w:rsidR="003F752F" w:rsidRPr="000E5C44" w:rsidRDefault="003F752F" w:rsidP="00733911">
            <w:r>
              <w:t>Стаж работы на руководящей должности</w:t>
            </w:r>
          </w:p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до 5 лет</w:t>
            </w:r>
          </w:p>
        </w:tc>
        <w:tc>
          <w:tcPr>
            <w:tcW w:w="1425" w:type="dxa"/>
          </w:tcPr>
          <w:p w:rsidR="003F752F" w:rsidRPr="000E5C44" w:rsidRDefault="00005AD0" w:rsidP="00EB0BB5">
            <w:pPr>
              <w:jc w:val="center"/>
            </w:pPr>
            <w:r>
              <w:t>5</w:t>
            </w:r>
          </w:p>
        </w:tc>
      </w:tr>
      <w:tr w:rsidR="003F752F" w:rsidRPr="00EB0BB5" w:rsidTr="00EB0BB5">
        <w:tc>
          <w:tcPr>
            <w:tcW w:w="735" w:type="dxa"/>
            <w:vMerge/>
          </w:tcPr>
          <w:p w:rsidR="003F752F" w:rsidRPr="000E5C44" w:rsidRDefault="003F752F" w:rsidP="00EB0BB5">
            <w:pPr>
              <w:jc w:val="center"/>
            </w:pPr>
          </w:p>
        </w:tc>
        <w:tc>
          <w:tcPr>
            <w:tcW w:w="5871" w:type="dxa"/>
            <w:vMerge/>
          </w:tcPr>
          <w:p w:rsidR="003F752F" w:rsidRPr="000E5C44" w:rsidRDefault="003F752F" w:rsidP="00733911"/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от 5 до 10 лет</w:t>
            </w:r>
          </w:p>
        </w:tc>
        <w:tc>
          <w:tcPr>
            <w:tcW w:w="1425" w:type="dxa"/>
          </w:tcPr>
          <w:p w:rsidR="003F752F" w:rsidRPr="000E5C44" w:rsidRDefault="00005AD0" w:rsidP="00EB0BB5">
            <w:pPr>
              <w:jc w:val="center"/>
            </w:pPr>
            <w:r>
              <w:t>10</w:t>
            </w:r>
          </w:p>
        </w:tc>
      </w:tr>
      <w:tr w:rsidR="003F752F" w:rsidRPr="00EB0BB5" w:rsidTr="00EB0BB5">
        <w:tc>
          <w:tcPr>
            <w:tcW w:w="735" w:type="dxa"/>
            <w:vMerge/>
          </w:tcPr>
          <w:p w:rsidR="003F752F" w:rsidRPr="000E5C44" w:rsidRDefault="003F752F" w:rsidP="00EB0BB5">
            <w:pPr>
              <w:jc w:val="center"/>
            </w:pPr>
          </w:p>
        </w:tc>
        <w:tc>
          <w:tcPr>
            <w:tcW w:w="5871" w:type="dxa"/>
            <w:vMerge/>
          </w:tcPr>
          <w:p w:rsidR="003F752F" w:rsidRPr="000E5C44" w:rsidRDefault="003F752F" w:rsidP="00733911"/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от 10 до 15лет</w:t>
            </w:r>
          </w:p>
        </w:tc>
        <w:tc>
          <w:tcPr>
            <w:tcW w:w="1425" w:type="dxa"/>
          </w:tcPr>
          <w:p w:rsidR="003F752F" w:rsidRPr="000E5C44" w:rsidRDefault="00005AD0" w:rsidP="00EB0BB5">
            <w:pPr>
              <w:jc w:val="center"/>
            </w:pPr>
            <w:r>
              <w:t>15</w:t>
            </w:r>
          </w:p>
        </w:tc>
      </w:tr>
      <w:tr w:rsidR="003F752F" w:rsidRPr="00EB0BB5" w:rsidTr="00EB0BB5">
        <w:tc>
          <w:tcPr>
            <w:tcW w:w="735" w:type="dxa"/>
            <w:vMerge/>
          </w:tcPr>
          <w:p w:rsidR="003F752F" w:rsidRPr="000E5C44" w:rsidRDefault="003F752F" w:rsidP="00EB0BB5">
            <w:pPr>
              <w:jc w:val="center"/>
            </w:pPr>
          </w:p>
        </w:tc>
        <w:tc>
          <w:tcPr>
            <w:tcW w:w="5871" w:type="dxa"/>
            <w:vMerge/>
          </w:tcPr>
          <w:p w:rsidR="003F752F" w:rsidRPr="000E5C44" w:rsidRDefault="003F752F" w:rsidP="00733911"/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от 15 до 20 лет</w:t>
            </w:r>
          </w:p>
        </w:tc>
        <w:tc>
          <w:tcPr>
            <w:tcW w:w="1425" w:type="dxa"/>
          </w:tcPr>
          <w:p w:rsidR="003F752F" w:rsidRPr="000E5C44" w:rsidRDefault="00005AD0" w:rsidP="00EB0BB5">
            <w:pPr>
              <w:jc w:val="center"/>
            </w:pPr>
            <w:r>
              <w:t>20</w:t>
            </w:r>
          </w:p>
        </w:tc>
      </w:tr>
      <w:tr w:rsidR="003F752F" w:rsidRPr="00EB0BB5" w:rsidTr="00EB0BB5">
        <w:tc>
          <w:tcPr>
            <w:tcW w:w="735" w:type="dxa"/>
            <w:vMerge/>
          </w:tcPr>
          <w:p w:rsidR="003F752F" w:rsidRPr="000E5C44" w:rsidRDefault="003F752F" w:rsidP="00EB0BB5">
            <w:pPr>
              <w:jc w:val="center"/>
            </w:pPr>
          </w:p>
        </w:tc>
        <w:tc>
          <w:tcPr>
            <w:tcW w:w="5871" w:type="dxa"/>
            <w:vMerge/>
          </w:tcPr>
          <w:p w:rsidR="003F752F" w:rsidRPr="000E5C44" w:rsidRDefault="003F752F" w:rsidP="00733911"/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свыше 20 лет</w:t>
            </w:r>
          </w:p>
        </w:tc>
        <w:tc>
          <w:tcPr>
            <w:tcW w:w="1425" w:type="dxa"/>
          </w:tcPr>
          <w:p w:rsidR="003F752F" w:rsidRPr="000E5C44" w:rsidRDefault="00005AD0" w:rsidP="00EB0BB5">
            <w:pPr>
              <w:jc w:val="center"/>
            </w:pPr>
            <w:r>
              <w:t>25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Pr="000E5C44" w:rsidRDefault="003F752F" w:rsidP="00EB0BB5">
            <w:pPr>
              <w:jc w:val="center"/>
            </w:pPr>
            <w:r>
              <w:t>2.</w:t>
            </w:r>
          </w:p>
        </w:tc>
        <w:tc>
          <w:tcPr>
            <w:tcW w:w="5871" w:type="dxa"/>
          </w:tcPr>
          <w:p w:rsidR="003F752F" w:rsidRPr="000E5C44" w:rsidRDefault="003F752F" w:rsidP="00733911">
            <w:r>
              <w:t>Охва</w:t>
            </w:r>
            <w:r w:rsidR="00E34EDE">
              <w:t>т населения</w:t>
            </w:r>
            <w:r>
              <w:t xml:space="preserve"> культурно- массовыми мероприятиями      </w:t>
            </w:r>
          </w:p>
        </w:tc>
        <w:tc>
          <w:tcPr>
            <w:tcW w:w="2422" w:type="dxa"/>
          </w:tcPr>
          <w:p w:rsidR="003F752F" w:rsidRPr="000E5C44" w:rsidRDefault="00CA273A" w:rsidP="00EB0BB5">
            <w:pPr>
              <w:jc w:val="center"/>
            </w:pPr>
            <w:r>
              <w:t>Не менее 5</w:t>
            </w:r>
            <w:r w:rsidR="003F752F">
              <w:t>0%</w:t>
            </w:r>
          </w:p>
        </w:tc>
        <w:tc>
          <w:tcPr>
            <w:tcW w:w="1425" w:type="dxa"/>
          </w:tcPr>
          <w:p w:rsidR="003F752F" w:rsidRPr="000E5C44" w:rsidRDefault="00E34EDE" w:rsidP="00EB0BB5">
            <w:pPr>
              <w:jc w:val="center"/>
            </w:pPr>
            <w:r>
              <w:t>1</w:t>
            </w:r>
            <w:r w:rsidR="003F752F">
              <w:t>0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Pr="000E5C44" w:rsidRDefault="003F752F" w:rsidP="00EB0BB5">
            <w:pPr>
              <w:jc w:val="center"/>
            </w:pPr>
            <w:r>
              <w:t xml:space="preserve">3. </w:t>
            </w:r>
          </w:p>
        </w:tc>
        <w:tc>
          <w:tcPr>
            <w:tcW w:w="5871" w:type="dxa"/>
          </w:tcPr>
          <w:p w:rsidR="003F752F" w:rsidRPr="000E5C44" w:rsidRDefault="003F752F" w:rsidP="00733911">
            <w:r>
              <w:t xml:space="preserve">Доля специалистов со </w:t>
            </w:r>
            <w:r w:rsidR="00CA273A">
              <w:t xml:space="preserve">специальным профессиональным образованием в сфере культуры </w:t>
            </w:r>
            <w:r>
              <w:t>или высшим профессиональным образованием</w:t>
            </w:r>
          </w:p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Не менее 70%</w:t>
            </w:r>
          </w:p>
        </w:tc>
        <w:tc>
          <w:tcPr>
            <w:tcW w:w="1425" w:type="dxa"/>
          </w:tcPr>
          <w:p w:rsidR="003F752F" w:rsidRPr="000E5C44" w:rsidRDefault="00E34EDE" w:rsidP="00EB0BB5">
            <w:pPr>
              <w:jc w:val="center"/>
            </w:pPr>
            <w:r>
              <w:t>1</w:t>
            </w:r>
            <w:r w:rsidR="003F752F">
              <w:t>0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Pr="000E5C44" w:rsidRDefault="003F752F" w:rsidP="00EB0BB5">
            <w:pPr>
              <w:jc w:val="center"/>
            </w:pPr>
            <w:r>
              <w:t xml:space="preserve">4. </w:t>
            </w:r>
          </w:p>
        </w:tc>
        <w:tc>
          <w:tcPr>
            <w:tcW w:w="5871" w:type="dxa"/>
          </w:tcPr>
          <w:p w:rsidR="003F752F" w:rsidRPr="000E5C44" w:rsidRDefault="003F752F" w:rsidP="00733911">
            <w:r>
              <w:t>Повышение профессионального уровня специалистов на курсах повышения квалификации не менее 1 раза в 5 лет</w:t>
            </w:r>
          </w:p>
        </w:tc>
        <w:tc>
          <w:tcPr>
            <w:tcW w:w="2422" w:type="dxa"/>
          </w:tcPr>
          <w:p w:rsidR="003F752F" w:rsidRDefault="003F752F" w:rsidP="00EB0BB5">
            <w:pPr>
              <w:jc w:val="center"/>
            </w:pPr>
            <w:r>
              <w:t>100%</w:t>
            </w:r>
          </w:p>
          <w:p w:rsidR="00E34EDE" w:rsidRPr="000E5C44" w:rsidRDefault="00E34EDE" w:rsidP="00EB0BB5">
            <w:pPr>
              <w:jc w:val="center"/>
            </w:pPr>
            <w:r>
              <w:t>Подтверждающие документы</w:t>
            </w:r>
          </w:p>
        </w:tc>
        <w:tc>
          <w:tcPr>
            <w:tcW w:w="1425" w:type="dxa"/>
          </w:tcPr>
          <w:p w:rsidR="003F752F" w:rsidRPr="000E5C44" w:rsidRDefault="00E34EDE" w:rsidP="00EB0BB5">
            <w:pPr>
              <w:jc w:val="center"/>
            </w:pPr>
            <w:r>
              <w:t>1</w:t>
            </w:r>
            <w:r w:rsidR="003F752F">
              <w:t>0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Default="003F752F" w:rsidP="00EB0BB5">
            <w:pPr>
              <w:jc w:val="center"/>
            </w:pPr>
            <w:r>
              <w:t>5.</w:t>
            </w:r>
          </w:p>
        </w:tc>
        <w:tc>
          <w:tcPr>
            <w:tcW w:w="5871" w:type="dxa"/>
          </w:tcPr>
          <w:p w:rsidR="003F752F" w:rsidRDefault="003F752F" w:rsidP="00733911">
            <w:r>
              <w:t>Участие творческих коллективов и отдельных участников в конкурсах, фестивалях, смотрах, выставках и т. д.</w:t>
            </w:r>
          </w:p>
        </w:tc>
        <w:tc>
          <w:tcPr>
            <w:tcW w:w="2422" w:type="dxa"/>
          </w:tcPr>
          <w:p w:rsidR="00CA273A" w:rsidRDefault="00CA273A" w:rsidP="00EB0BB5">
            <w:pPr>
              <w:jc w:val="center"/>
            </w:pPr>
            <w:r>
              <w:t>Районных</w:t>
            </w:r>
          </w:p>
          <w:p w:rsidR="003F752F" w:rsidRDefault="003F752F" w:rsidP="00EB0BB5">
            <w:pPr>
              <w:jc w:val="center"/>
            </w:pPr>
            <w:r>
              <w:t>Областные</w:t>
            </w:r>
          </w:p>
          <w:p w:rsidR="003F752F" w:rsidRDefault="003F752F" w:rsidP="00EB0BB5">
            <w:pPr>
              <w:jc w:val="center"/>
            </w:pPr>
            <w:r>
              <w:t>Межрегиональные</w:t>
            </w:r>
          </w:p>
          <w:p w:rsidR="003F752F" w:rsidRDefault="003F752F" w:rsidP="00EB0BB5">
            <w:pPr>
              <w:jc w:val="center"/>
            </w:pPr>
            <w:r>
              <w:t>Всероссийские</w:t>
            </w:r>
          </w:p>
          <w:p w:rsidR="003F752F" w:rsidRDefault="003F752F" w:rsidP="00EB0BB5">
            <w:pPr>
              <w:jc w:val="center"/>
            </w:pPr>
            <w:r>
              <w:t>Международные</w:t>
            </w:r>
          </w:p>
        </w:tc>
        <w:tc>
          <w:tcPr>
            <w:tcW w:w="1425" w:type="dxa"/>
          </w:tcPr>
          <w:p w:rsidR="003F752F" w:rsidRDefault="003F752F" w:rsidP="00EB0BB5">
            <w:pPr>
              <w:jc w:val="center"/>
            </w:pPr>
            <w:r>
              <w:t>3</w:t>
            </w:r>
          </w:p>
          <w:p w:rsidR="003F752F" w:rsidRDefault="00CA273A" w:rsidP="00EB0BB5">
            <w:pPr>
              <w:jc w:val="center"/>
            </w:pPr>
            <w:r>
              <w:t>5</w:t>
            </w:r>
          </w:p>
          <w:p w:rsidR="003F752F" w:rsidRDefault="00CA273A" w:rsidP="00EB0BB5">
            <w:pPr>
              <w:jc w:val="center"/>
            </w:pPr>
            <w:r>
              <w:t>8</w:t>
            </w:r>
          </w:p>
          <w:p w:rsidR="003F752F" w:rsidRDefault="00CA273A" w:rsidP="00EB0BB5">
            <w:pPr>
              <w:jc w:val="center"/>
            </w:pPr>
            <w:r>
              <w:t>10</w:t>
            </w:r>
          </w:p>
          <w:p w:rsidR="00CA273A" w:rsidRDefault="00CA273A" w:rsidP="00EB0BB5">
            <w:pPr>
              <w:jc w:val="center"/>
            </w:pPr>
            <w:r>
              <w:t>15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Pr="000E5C44" w:rsidRDefault="003F752F" w:rsidP="00EB0BB5">
            <w:pPr>
              <w:jc w:val="center"/>
            </w:pPr>
            <w:r>
              <w:t xml:space="preserve">6. </w:t>
            </w:r>
          </w:p>
        </w:tc>
        <w:tc>
          <w:tcPr>
            <w:tcW w:w="5871" w:type="dxa"/>
          </w:tcPr>
          <w:p w:rsidR="003F752F" w:rsidRPr="000E5C44" w:rsidRDefault="003F752F" w:rsidP="00733911">
            <w:r>
              <w:t>Участие специалистов учреждения</w:t>
            </w:r>
            <w:r w:rsidR="00605F79">
              <w:t>, коллективов</w:t>
            </w:r>
            <w:r>
              <w:t xml:space="preserve"> в проектной деятельности</w:t>
            </w:r>
          </w:p>
        </w:tc>
        <w:tc>
          <w:tcPr>
            <w:tcW w:w="2422" w:type="dxa"/>
          </w:tcPr>
          <w:p w:rsidR="003F752F" w:rsidRPr="000E5C44" w:rsidRDefault="00605F79" w:rsidP="00EB0BB5">
            <w:pPr>
              <w:jc w:val="center"/>
            </w:pPr>
            <w:r>
              <w:t>Подтверждающие документы</w:t>
            </w:r>
          </w:p>
        </w:tc>
        <w:tc>
          <w:tcPr>
            <w:tcW w:w="1425" w:type="dxa"/>
          </w:tcPr>
          <w:p w:rsidR="003F752F" w:rsidRPr="000E5C44" w:rsidRDefault="003F752F" w:rsidP="00EB0BB5">
            <w:pPr>
              <w:jc w:val="center"/>
            </w:pPr>
            <w:r>
              <w:t>10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Pr="000E5C44" w:rsidRDefault="003F752F" w:rsidP="00EB0BB5">
            <w:pPr>
              <w:jc w:val="center"/>
            </w:pPr>
            <w:r>
              <w:t>7.</w:t>
            </w:r>
          </w:p>
        </w:tc>
        <w:tc>
          <w:tcPr>
            <w:tcW w:w="5871" w:type="dxa"/>
          </w:tcPr>
          <w:p w:rsidR="003F752F" w:rsidRPr="000E5C44" w:rsidRDefault="003F752F" w:rsidP="00733911">
            <w:r>
              <w:t>Специалисты, получившие гранты и премии за инновац</w:t>
            </w:r>
            <w:r w:rsidR="00605F79">
              <w:t>ионную деятельность</w:t>
            </w:r>
            <w:r>
              <w:t>, победители конкурсов</w:t>
            </w:r>
          </w:p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Наличие подтверждающих документов</w:t>
            </w:r>
          </w:p>
        </w:tc>
        <w:tc>
          <w:tcPr>
            <w:tcW w:w="1425" w:type="dxa"/>
          </w:tcPr>
          <w:p w:rsidR="003F752F" w:rsidRPr="000E5C44" w:rsidRDefault="003F752F" w:rsidP="00EB0BB5">
            <w:pPr>
              <w:jc w:val="center"/>
            </w:pPr>
            <w:r>
              <w:t>3 балл6а за каждого, но не более 10 баллов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Pr="000E5C44" w:rsidRDefault="003F752F" w:rsidP="00EB0BB5">
            <w:pPr>
              <w:jc w:val="center"/>
            </w:pPr>
            <w:r>
              <w:t xml:space="preserve">8. </w:t>
            </w:r>
          </w:p>
        </w:tc>
        <w:tc>
          <w:tcPr>
            <w:tcW w:w="5871" w:type="dxa"/>
          </w:tcPr>
          <w:p w:rsidR="003F752F" w:rsidRPr="000E5C44" w:rsidRDefault="003F752F" w:rsidP="00733911">
            <w:r>
              <w:t>Количество постоянно действующих клубных для молодежи формирований по сравнению с предыдущим годом</w:t>
            </w:r>
          </w:p>
        </w:tc>
        <w:tc>
          <w:tcPr>
            <w:tcW w:w="2422" w:type="dxa"/>
          </w:tcPr>
          <w:p w:rsidR="003F752F" w:rsidRPr="000E5C44" w:rsidRDefault="003F752F" w:rsidP="00EB0BB5">
            <w:pPr>
              <w:jc w:val="center"/>
            </w:pPr>
            <w:r>
              <w:t>На уровне предыдущего года</w:t>
            </w:r>
          </w:p>
        </w:tc>
        <w:tc>
          <w:tcPr>
            <w:tcW w:w="1425" w:type="dxa"/>
          </w:tcPr>
          <w:p w:rsidR="003F752F" w:rsidRPr="000E5C44" w:rsidRDefault="003F752F" w:rsidP="00EB0BB5">
            <w:pPr>
              <w:jc w:val="center"/>
            </w:pPr>
            <w:r>
              <w:t>10</w:t>
            </w:r>
          </w:p>
        </w:tc>
      </w:tr>
      <w:tr w:rsidR="003F752F" w:rsidRPr="00EB0BB5" w:rsidTr="00EB0BB5">
        <w:tc>
          <w:tcPr>
            <w:tcW w:w="735" w:type="dxa"/>
          </w:tcPr>
          <w:p w:rsidR="003F752F" w:rsidRDefault="003F752F" w:rsidP="00EB0BB5">
            <w:pPr>
              <w:jc w:val="center"/>
            </w:pPr>
            <w:r>
              <w:t>9.</w:t>
            </w:r>
          </w:p>
        </w:tc>
        <w:tc>
          <w:tcPr>
            <w:tcW w:w="5871" w:type="dxa"/>
          </w:tcPr>
          <w:p w:rsidR="003F752F" w:rsidRDefault="003F752F" w:rsidP="00733911">
            <w:r>
              <w:t>Количество участников клубных формирований по сравнению с предыдущим годом</w:t>
            </w:r>
          </w:p>
        </w:tc>
        <w:tc>
          <w:tcPr>
            <w:tcW w:w="2422" w:type="dxa"/>
          </w:tcPr>
          <w:p w:rsidR="003F752F" w:rsidRDefault="003F752F" w:rsidP="00EB0BB5">
            <w:pPr>
              <w:jc w:val="center"/>
            </w:pPr>
            <w:r>
              <w:t>На уровне предыдущего года</w:t>
            </w:r>
          </w:p>
          <w:p w:rsidR="00605F79" w:rsidRDefault="00605F79" w:rsidP="00EB0BB5">
            <w:pPr>
              <w:jc w:val="center"/>
            </w:pPr>
          </w:p>
        </w:tc>
        <w:tc>
          <w:tcPr>
            <w:tcW w:w="1425" w:type="dxa"/>
          </w:tcPr>
          <w:p w:rsidR="003F752F" w:rsidRDefault="003F752F" w:rsidP="00EB0BB5">
            <w:pPr>
              <w:jc w:val="center"/>
            </w:pPr>
            <w:r>
              <w:t>10</w:t>
            </w:r>
          </w:p>
          <w:p w:rsidR="00605F79" w:rsidRDefault="00605F79" w:rsidP="00EB0BB5">
            <w:pPr>
              <w:jc w:val="center"/>
            </w:pPr>
          </w:p>
          <w:p w:rsidR="00605F79" w:rsidRDefault="00605F79" w:rsidP="00EB0BB5">
            <w:pPr>
              <w:jc w:val="center"/>
            </w:pPr>
          </w:p>
          <w:p w:rsidR="00605F79" w:rsidRDefault="00605F79" w:rsidP="00EB0BB5">
            <w:pPr>
              <w:jc w:val="center"/>
            </w:pPr>
          </w:p>
        </w:tc>
      </w:tr>
      <w:tr w:rsidR="003F752F" w:rsidRPr="00EB0BB5" w:rsidTr="00EB0BB5">
        <w:tc>
          <w:tcPr>
            <w:tcW w:w="735" w:type="dxa"/>
          </w:tcPr>
          <w:p w:rsidR="003F752F" w:rsidRDefault="003F752F" w:rsidP="00EB0BB5">
            <w:pPr>
              <w:jc w:val="center"/>
            </w:pPr>
            <w:r>
              <w:t>10</w:t>
            </w:r>
          </w:p>
        </w:tc>
        <w:tc>
          <w:tcPr>
            <w:tcW w:w="5871" w:type="dxa"/>
          </w:tcPr>
          <w:p w:rsidR="003F752F" w:rsidRDefault="003F752F" w:rsidP="00733911">
            <w:r>
              <w:t>Количество коллективов имеющих звание «Народный», «Образцовый»</w:t>
            </w:r>
          </w:p>
        </w:tc>
        <w:tc>
          <w:tcPr>
            <w:tcW w:w="2422" w:type="dxa"/>
          </w:tcPr>
          <w:p w:rsidR="003F752F" w:rsidRDefault="003F752F" w:rsidP="00EB0BB5">
            <w:pPr>
              <w:jc w:val="center"/>
            </w:pPr>
            <w:r>
              <w:t>На уровне предыдущего года</w:t>
            </w:r>
          </w:p>
          <w:p w:rsidR="00605F79" w:rsidRDefault="00605F79" w:rsidP="00EB0BB5">
            <w:pPr>
              <w:jc w:val="center"/>
            </w:pPr>
            <w:r>
              <w:t>Присвоение звания новым коллективам, дополнительно</w:t>
            </w:r>
          </w:p>
        </w:tc>
        <w:tc>
          <w:tcPr>
            <w:tcW w:w="1425" w:type="dxa"/>
          </w:tcPr>
          <w:p w:rsidR="003F752F" w:rsidRDefault="003F752F" w:rsidP="00EB0BB5">
            <w:pPr>
              <w:jc w:val="center"/>
            </w:pPr>
            <w:r>
              <w:t>10</w:t>
            </w:r>
          </w:p>
          <w:p w:rsidR="00605F79" w:rsidRDefault="00605F79" w:rsidP="00EB0BB5">
            <w:pPr>
              <w:jc w:val="center"/>
            </w:pPr>
          </w:p>
          <w:p w:rsidR="00605F79" w:rsidRDefault="00605F79" w:rsidP="00EB0BB5">
            <w:pPr>
              <w:jc w:val="center"/>
            </w:pPr>
            <w:r>
              <w:t>5</w:t>
            </w:r>
          </w:p>
        </w:tc>
      </w:tr>
    </w:tbl>
    <w:p w:rsidR="003F752F" w:rsidRPr="000E5C44" w:rsidRDefault="003F752F" w:rsidP="003F752F">
      <w:pPr>
        <w:jc w:val="center"/>
        <w:rPr>
          <w:b/>
        </w:rPr>
      </w:pPr>
    </w:p>
    <w:p w:rsidR="003F752F" w:rsidRPr="000E5C44" w:rsidRDefault="003F752F" w:rsidP="003F752F">
      <w:pPr>
        <w:jc w:val="right"/>
        <w:rPr>
          <w:b/>
          <w:color w:val="FF0000"/>
        </w:rPr>
      </w:pPr>
    </w:p>
    <w:p w:rsidR="003F752F" w:rsidRDefault="003F752F" w:rsidP="003F752F">
      <w:pPr>
        <w:jc w:val="right"/>
        <w:rPr>
          <w:color w:val="FF0000"/>
        </w:rPr>
      </w:pPr>
    </w:p>
    <w:p w:rsidR="003F752F" w:rsidRDefault="003F752F" w:rsidP="003F752F">
      <w:pPr>
        <w:jc w:val="right"/>
        <w:rPr>
          <w:color w:val="FF0000"/>
        </w:rPr>
      </w:pPr>
    </w:p>
    <w:p w:rsidR="003F752F" w:rsidRDefault="003F752F" w:rsidP="003F752F">
      <w:pPr>
        <w:jc w:val="right"/>
        <w:rPr>
          <w:color w:val="FF0000"/>
        </w:rPr>
      </w:pPr>
    </w:p>
    <w:p w:rsidR="003F752F" w:rsidRPr="000E5C44" w:rsidRDefault="003F752F" w:rsidP="00605F79">
      <w:pPr>
        <w:jc w:val="right"/>
      </w:pPr>
      <w:r>
        <w:lastRenderedPageBreak/>
        <w:t>Приложение 2</w:t>
      </w:r>
    </w:p>
    <w:p w:rsidR="003F752F" w:rsidRPr="000E5C44" w:rsidRDefault="00605F79" w:rsidP="003F752F">
      <w:pPr>
        <w:jc w:val="right"/>
      </w:pPr>
      <w:r>
        <w:t>к</w:t>
      </w:r>
      <w:r w:rsidR="003F752F" w:rsidRPr="000E5C44">
        <w:t xml:space="preserve"> Порядку определения размера </w:t>
      </w:r>
    </w:p>
    <w:p w:rsidR="003F752F" w:rsidRPr="000E5C44" w:rsidRDefault="003F752F" w:rsidP="003F752F">
      <w:pPr>
        <w:jc w:val="right"/>
      </w:pPr>
      <w:r w:rsidRPr="000E5C44">
        <w:t xml:space="preserve">должностного оклада руководителю </w:t>
      </w:r>
    </w:p>
    <w:p w:rsidR="003F752F" w:rsidRPr="000E5C44" w:rsidRDefault="003F752F" w:rsidP="003F752F">
      <w:pPr>
        <w:jc w:val="right"/>
      </w:pPr>
      <w:r w:rsidRPr="000E5C44">
        <w:t>муниципального учреждения культуры</w:t>
      </w:r>
    </w:p>
    <w:p w:rsidR="003F752F" w:rsidRPr="000E5C44" w:rsidRDefault="003F752F" w:rsidP="003F752F">
      <w:pPr>
        <w:jc w:val="right"/>
      </w:pPr>
      <w:r w:rsidRPr="000E5C44">
        <w:t>«Сосновский центр</w:t>
      </w:r>
      <w:r w:rsidRPr="000E5C44">
        <w:rPr>
          <w:sz w:val="28"/>
          <w:szCs w:val="28"/>
        </w:rPr>
        <w:t xml:space="preserve"> </w:t>
      </w:r>
      <w:r w:rsidRPr="000E5C44">
        <w:t>информационной культурно</w:t>
      </w:r>
    </w:p>
    <w:p w:rsidR="003F752F" w:rsidRDefault="003F752F" w:rsidP="003F752F">
      <w:pPr>
        <w:jc w:val="right"/>
      </w:pPr>
      <w:r w:rsidRPr="000E5C44">
        <w:t xml:space="preserve"> – досуговой деятельности Исток»</w:t>
      </w:r>
    </w:p>
    <w:p w:rsidR="003F752F" w:rsidRDefault="003F752F" w:rsidP="003F752F">
      <w:pPr>
        <w:jc w:val="right"/>
      </w:pPr>
    </w:p>
    <w:p w:rsidR="003F752F" w:rsidRPr="000E5C44" w:rsidRDefault="003F752F" w:rsidP="00A82DE5">
      <w:pPr>
        <w:jc w:val="center"/>
        <w:rPr>
          <w:b/>
        </w:rPr>
      </w:pPr>
      <w:r>
        <w:rPr>
          <w:b/>
        </w:rPr>
        <w:t>Размеры коэффициентов кратности для устновления должностного оклада руководителю муниципального учреждения культуры «</w:t>
      </w:r>
      <w:r w:rsidRPr="000E5C44">
        <w:rPr>
          <w:b/>
        </w:rPr>
        <w:t>Сосновский центр информационной культурно</w:t>
      </w:r>
    </w:p>
    <w:p w:rsidR="003F752F" w:rsidRPr="00002142" w:rsidRDefault="003F752F" w:rsidP="00A82DE5">
      <w:pPr>
        <w:jc w:val="center"/>
        <w:rPr>
          <w:b/>
        </w:rPr>
      </w:pPr>
      <w:r w:rsidRPr="000E5C44">
        <w:rPr>
          <w:b/>
        </w:rPr>
        <w:t>– досуговой деятельности Исток</w:t>
      </w:r>
      <w:r>
        <w:rPr>
          <w:b/>
        </w:rPr>
        <w:t>»</w:t>
      </w:r>
    </w:p>
    <w:p w:rsidR="003F752F" w:rsidRDefault="003F752F" w:rsidP="003F752F">
      <w:pPr>
        <w:jc w:val="right"/>
        <w:rPr>
          <w:color w:val="FF0000"/>
        </w:rPr>
      </w:pPr>
    </w:p>
    <w:p w:rsidR="003F752F" w:rsidRDefault="003F752F" w:rsidP="003F752F">
      <w:pPr>
        <w:jc w:val="right"/>
        <w:rPr>
          <w:color w:val="FF0000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017"/>
      </w:tblGrid>
      <w:tr w:rsidR="003F752F" w:rsidRPr="00EB0BB5" w:rsidTr="00EB0BB5">
        <w:tc>
          <w:tcPr>
            <w:tcW w:w="4611" w:type="dxa"/>
          </w:tcPr>
          <w:p w:rsidR="003F752F" w:rsidRPr="00002142" w:rsidRDefault="003F752F" w:rsidP="00EB0BB5">
            <w:pPr>
              <w:jc w:val="center"/>
            </w:pPr>
            <w:r w:rsidRPr="00002142">
              <w:t>Количество баллов</w:t>
            </w:r>
          </w:p>
        </w:tc>
        <w:tc>
          <w:tcPr>
            <w:tcW w:w="4017" w:type="dxa"/>
          </w:tcPr>
          <w:p w:rsidR="003F752F" w:rsidRPr="00002142" w:rsidRDefault="003F752F" w:rsidP="00EB0BB5">
            <w:pPr>
              <w:jc w:val="center"/>
            </w:pPr>
            <w:r w:rsidRPr="00002142">
              <w:t>Ко</w:t>
            </w:r>
            <w:r>
              <w:t>э</w:t>
            </w:r>
            <w:r w:rsidRPr="00002142">
              <w:t>ффициент кратности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до 50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1,0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51 до 55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1,0</w:t>
            </w:r>
            <w:r w:rsidR="003F752F" w:rsidRPr="00A82DE5">
              <w:t>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56 до 60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1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61 до 70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15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71 до 80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2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81 до 90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25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91 до 100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3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101 до 110 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35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111 до 120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4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121 до  130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45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131 до140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141 до150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1,55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151 до160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1,6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161 до170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65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171 до180 баллов</w:t>
            </w:r>
          </w:p>
        </w:tc>
        <w:tc>
          <w:tcPr>
            <w:tcW w:w="4017" w:type="dxa"/>
          </w:tcPr>
          <w:p w:rsidR="003F752F" w:rsidRPr="00A82DE5" w:rsidRDefault="003F752F" w:rsidP="00EB0BB5">
            <w:pPr>
              <w:jc w:val="center"/>
            </w:pPr>
            <w:r w:rsidRPr="00A82DE5">
              <w:t>1,</w:t>
            </w:r>
            <w:r w:rsidR="00605F79" w:rsidRPr="00A82DE5">
              <w:t>7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181 до190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1,7</w:t>
            </w:r>
            <w:r w:rsidR="003F752F" w:rsidRPr="00A82DE5">
              <w:t>5</w:t>
            </w:r>
          </w:p>
        </w:tc>
      </w:tr>
      <w:tr w:rsidR="003F752F" w:rsidRPr="00EB0BB5" w:rsidTr="00EB0BB5">
        <w:tc>
          <w:tcPr>
            <w:tcW w:w="4611" w:type="dxa"/>
          </w:tcPr>
          <w:p w:rsidR="003F752F" w:rsidRPr="00A82DE5" w:rsidRDefault="003F752F" w:rsidP="00EB0BB5">
            <w:pPr>
              <w:jc w:val="center"/>
            </w:pPr>
            <w:r w:rsidRPr="00A82DE5">
              <w:t>от 191 до 200 баллов</w:t>
            </w:r>
          </w:p>
        </w:tc>
        <w:tc>
          <w:tcPr>
            <w:tcW w:w="4017" w:type="dxa"/>
          </w:tcPr>
          <w:p w:rsidR="003F752F" w:rsidRPr="00A82DE5" w:rsidRDefault="00605F79" w:rsidP="00EB0BB5">
            <w:pPr>
              <w:jc w:val="center"/>
            </w:pPr>
            <w:r w:rsidRPr="00A82DE5">
              <w:t>1,8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>от 201 до 210  баллов</w:t>
            </w:r>
          </w:p>
        </w:tc>
        <w:tc>
          <w:tcPr>
            <w:tcW w:w="4017" w:type="dxa"/>
          </w:tcPr>
          <w:p w:rsidR="00605F79" w:rsidRPr="00A82DE5" w:rsidRDefault="00605F79" w:rsidP="00EB0BB5">
            <w:pPr>
              <w:jc w:val="center"/>
            </w:pPr>
            <w:r w:rsidRPr="00A82DE5">
              <w:t>1,85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211 до 2</w:t>
            </w:r>
            <w:r w:rsidRPr="00A82DE5">
              <w:t>20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1,9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221 до  2</w:t>
            </w:r>
            <w:r w:rsidRPr="00A82DE5">
              <w:t>30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2,0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231 до2</w:t>
            </w:r>
            <w:r w:rsidRPr="00A82DE5">
              <w:t>40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2,05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241 до2</w:t>
            </w:r>
            <w:r w:rsidRPr="00A82DE5">
              <w:t>50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2,1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251 до290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2,15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29</w:t>
            </w:r>
            <w:r w:rsidRPr="00A82DE5">
              <w:t>1 до</w:t>
            </w:r>
            <w:r w:rsidR="00A82DE5" w:rsidRPr="00A82DE5">
              <w:t>320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2,2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A82DE5" w:rsidP="00EB0BB5">
            <w:pPr>
              <w:jc w:val="center"/>
            </w:pPr>
            <w:r w:rsidRPr="00A82DE5">
              <w:t>о</w:t>
            </w:r>
            <w:r w:rsidR="00605F79" w:rsidRPr="00A82DE5">
              <w:t>т</w:t>
            </w:r>
            <w:r w:rsidRPr="00A82DE5">
              <w:t xml:space="preserve"> 321</w:t>
            </w:r>
            <w:r w:rsidR="00605F79" w:rsidRPr="00A82DE5">
              <w:t xml:space="preserve"> до</w:t>
            </w:r>
            <w:r w:rsidRPr="00A82DE5">
              <w:t>350</w:t>
            </w:r>
            <w:r w:rsidR="00605F79"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2,25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351 до380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2,3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381 до 4</w:t>
            </w:r>
            <w:r w:rsidRPr="00A82DE5">
              <w:t>10 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2,35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411 до 44</w:t>
            </w:r>
            <w:r w:rsidRPr="00A82DE5">
              <w:t>0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2,4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441</w:t>
            </w:r>
            <w:r w:rsidRPr="00A82DE5">
              <w:t xml:space="preserve"> до  </w:t>
            </w:r>
            <w:r w:rsidR="00A82DE5" w:rsidRPr="00A82DE5">
              <w:t>470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2,45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47</w:t>
            </w:r>
            <w:r w:rsidRPr="00A82DE5">
              <w:t>1 до</w:t>
            </w:r>
            <w:r w:rsidR="00A82DE5" w:rsidRPr="00A82DE5">
              <w:t>505</w:t>
            </w:r>
            <w:r w:rsidRPr="00A82DE5">
              <w:t>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506 до 540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2,55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541</w:t>
            </w:r>
            <w:r w:rsidRPr="00A82DE5">
              <w:t xml:space="preserve"> до</w:t>
            </w:r>
            <w:r w:rsidR="00A82DE5" w:rsidRPr="00A82DE5">
              <w:t>575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2,6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576 до610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2,65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611 до645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2,7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646 до680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2,75</w:t>
            </w:r>
          </w:p>
        </w:tc>
      </w:tr>
      <w:tr w:rsidR="00605F79" w:rsidRPr="00EB0BB5" w:rsidTr="00EB0BB5">
        <w:tc>
          <w:tcPr>
            <w:tcW w:w="4611" w:type="dxa"/>
          </w:tcPr>
          <w:p w:rsidR="00605F79" w:rsidRPr="00A82DE5" w:rsidRDefault="00605F79" w:rsidP="00EB0BB5">
            <w:pPr>
              <w:jc w:val="center"/>
            </w:pPr>
            <w:r w:rsidRPr="00A82DE5">
              <w:t xml:space="preserve">от </w:t>
            </w:r>
            <w:r w:rsidR="00A82DE5" w:rsidRPr="00A82DE5">
              <w:t>681 до 715</w:t>
            </w:r>
            <w:r w:rsidRPr="00A82DE5">
              <w:t xml:space="preserve"> баллов</w:t>
            </w:r>
          </w:p>
        </w:tc>
        <w:tc>
          <w:tcPr>
            <w:tcW w:w="4017" w:type="dxa"/>
          </w:tcPr>
          <w:p w:rsidR="00605F79" w:rsidRPr="00A82DE5" w:rsidRDefault="00A82DE5" w:rsidP="00EB0BB5">
            <w:pPr>
              <w:jc w:val="center"/>
            </w:pPr>
            <w:r w:rsidRPr="00A82DE5">
              <w:t>2,8</w:t>
            </w:r>
          </w:p>
        </w:tc>
      </w:tr>
      <w:tr w:rsidR="00A82DE5" w:rsidRPr="00EB0BB5" w:rsidTr="00EB0BB5">
        <w:tc>
          <w:tcPr>
            <w:tcW w:w="4611" w:type="dxa"/>
          </w:tcPr>
          <w:p w:rsidR="00A82DE5" w:rsidRPr="00A82DE5" w:rsidRDefault="00A82DE5" w:rsidP="00EB0BB5">
            <w:pPr>
              <w:jc w:val="center"/>
            </w:pPr>
            <w:r w:rsidRPr="00A82DE5">
              <w:t>от 716 до 750 баллов</w:t>
            </w:r>
          </w:p>
        </w:tc>
        <w:tc>
          <w:tcPr>
            <w:tcW w:w="4017" w:type="dxa"/>
          </w:tcPr>
          <w:p w:rsidR="00A82DE5" w:rsidRPr="00A82DE5" w:rsidRDefault="00A82DE5" w:rsidP="00EB0BB5">
            <w:pPr>
              <w:jc w:val="center"/>
            </w:pPr>
            <w:r w:rsidRPr="00A82DE5">
              <w:t>2,85</w:t>
            </w:r>
          </w:p>
        </w:tc>
      </w:tr>
      <w:tr w:rsidR="00A82DE5" w:rsidRPr="00EB0BB5" w:rsidTr="00EB0BB5">
        <w:tc>
          <w:tcPr>
            <w:tcW w:w="4611" w:type="dxa"/>
          </w:tcPr>
          <w:p w:rsidR="00A82DE5" w:rsidRPr="00A82DE5" w:rsidRDefault="00A82DE5" w:rsidP="00EB0BB5">
            <w:pPr>
              <w:jc w:val="center"/>
            </w:pPr>
            <w:r w:rsidRPr="00A82DE5">
              <w:t>от 751 до 785 баллов</w:t>
            </w:r>
          </w:p>
        </w:tc>
        <w:tc>
          <w:tcPr>
            <w:tcW w:w="4017" w:type="dxa"/>
          </w:tcPr>
          <w:p w:rsidR="00A82DE5" w:rsidRPr="00A82DE5" w:rsidRDefault="00A82DE5" w:rsidP="00EB0BB5">
            <w:pPr>
              <w:jc w:val="center"/>
            </w:pPr>
            <w:r w:rsidRPr="00A82DE5">
              <w:t>2,9</w:t>
            </w:r>
          </w:p>
        </w:tc>
      </w:tr>
      <w:tr w:rsidR="00A82DE5" w:rsidRPr="00EB0BB5" w:rsidTr="00EB0BB5">
        <w:tc>
          <w:tcPr>
            <w:tcW w:w="4611" w:type="dxa"/>
          </w:tcPr>
          <w:p w:rsidR="00A82DE5" w:rsidRPr="00A82DE5" w:rsidRDefault="00A82DE5" w:rsidP="00EB0BB5">
            <w:pPr>
              <w:jc w:val="center"/>
            </w:pPr>
            <w:r w:rsidRPr="00A82DE5">
              <w:t>от 786 до 800 баллов</w:t>
            </w:r>
          </w:p>
        </w:tc>
        <w:tc>
          <w:tcPr>
            <w:tcW w:w="4017" w:type="dxa"/>
          </w:tcPr>
          <w:p w:rsidR="00A82DE5" w:rsidRPr="00A82DE5" w:rsidRDefault="00A82DE5" w:rsidP="00EB0BB5">
            <w:pPr>
              <w:jc w:val="center"/>
            </w:pPr>
            <w:r w:rsidRPr="00A82DE5">
              <w:t>2,95</w:t>
            </w:r>
          </w:p>
        </w:tc>
      </w:tr>
      <w:tr w:rsidR="00A82DE5" w:rsidRPr="00EB0BB5" w:rsidTr="00EB0BB5">
        <w:tc>
          <w:tcPr>
            <w:tcW w:w="4611" w:type="dxa"/>
          </w:tcPr>
          <w:p w:rsidR="00A82DE5" w:rsidRPr="00A82DE5" w:rsidRDefault="00A82DE5" w:rsidP="00EB0BB5">
            <w:pPr>
              <w:jc w:val="center"/>
            </w:pPr>
            <w:r w:rsidRPr="00A82DE5">
              <w:t>Свыше 800  баллов</w:t>
            </w:r>
          </w:p>
        </w:tc>
        <w:tc>
          <w:tcPr>
            <w:tcW w:w="4017" w:type="dxa"/>
          </w:tcPr>
          <w:p w:rsidR="00A82DE5" w:rsidRPr="00A82DE5" w:rsidRDefault="00A82DE5" w:rsidP="00EB0BB5">
            <w:pPr>
              <w:jc w:val="center"/>
            </w:pPr>
            <w:r w:rsidRPr="00A82DE5">
              <w:t>3,0</w:t>
            </w:r>
          </w:p>
        </w:tc>
      </w:tr>
    </w:tbl>
    <w:p w:rsidR="00457313" w:rsidRDefault="00457313" w:rsidP="00D31C23">
      <w:pPr>
        <w:jc w:val="right"/>
      </w:pPr>
    </w:p>
    <w:p w:rsidR="003F752F" w:rsidRPr="00504659" w:rsidRDefault="00D31C23" w:rsidP="00D31C23">
      <w:pPr>
        <w:jc w:val="right"/>
      </w:pPr>
      <w:r w:rsidRPr="00504659">
        <w:lastRenderedPageBreak/>
        <w:t>Приложение 9</w:t>
      </w:r>
    </w:p>
    <w:p w:rsidR="00D31C23" w:rsidRPr="00504659" w:rsidRDefault="00D31C23" w:rsidP="00D31C23">
      <w:pPr>
        <w:jc w:val="right"/>
      </w:pPr>
      <w:r w:rsidRPr="00504659">
        <w:t xml:space="preserve">к Положению об оплате труда </w:t>
      </w:r>
    </w:p>
    <w:p w:rsidR="00D31C23" w:rsidRPr="00504659" w:rsidRDefault="00D31C23" w:rsidP="00D31C23">
      <w:pPr>
        <w:jc w:val="right"/>
      </w:pPr>
      <w:r w:rsidRPr="00504659">
        <w:t>работников муниципального учреждения культуры</w:t>
      </w:r>
    </w:p>
    <w:p w:rsidR="00D31C23" w:rsidRPr="000E5C44" w:rsidRDefault="00D31C23" w:rsidP="00D31C23">
      <w:pPr>
        <w:jc w:val="right"/>
      </w:pPr>
      <w:r w:rsidRPr="000E5C44">
        <w:t>«Сосновский центр</w:t>
      </w:r>
      <w:r w:rsidRPr="000E5C44">
        <w:rPr>
          <w:sz w:val="28"/>
          <w:szCs w:val="28"/>
        </w:rPr>
        <w:t xml:space="preserve"> </w:t>
      </w:r>
      <w:r w:rsidRPr="000E5C44">
        <w:t>информационной культурно</w:t>
      </w:r>
    </w:p>
    <w:p w:rsidR="00D31C23" w:rsidRDefault="00D31C23" w:rsidP="00D31C23">
      <w:pPr>
        <w:jc w:val="right"/>
      </w:pPr>
      <w:r w:rsidRPr="000E5C44">
        <w:t xml:space="preserve"> – досуговой деятельности Исток»</w:t>
      </w:r>
    </w:p>
    <w:p w:rsidR="003F752F" w:rsidRDefault="003F752F" w:rsidP="003F752F">
      <w:pPr>
        <w:jc w:val="right"/>
        <w:rPr>
          <w:color w:val="FF0000"/>
        </w:rPr>
      </w:pPr>
    </w:p>
    <w:p w:rsidR="00D31C23" w:rsidRPr="00504659" w:rsidRDefault="00D31C23" w:rsidP="00D31C23">
      <w:pPr>
        <w:jc w:val="center"/>
      </w:pPr>
      <w:r w:rsidRPr="00504659">
        <w:t>Перечень</w:t>
      </w:r>
    </w:p>
    <w:p w:rsidR="00D31C23" w:rsidRDefault="00D31C23" w:rsidP="00D31C23">
      <w:pPr>
        <w:jc w:val="center"/>
      </w:pPr>
      <w:r w:rsidRPr="00504659">
        <w:t>должностей работников муниципального учреждения культуры</w:t>
      </w:r>
      <w:r w:rsidR="00504659">
        <w:t xml:space="preserve"> </w:t>
      </w:r>
      <w:r w:rsidRPr="000E5C44">
        <w:t>«Сосновский центр</w:t>
      </w:r>
      <w:r w:rsidRPr="000E5C44">
        <w:rPr>
          <w:sz w:val="28"/>
          <w:szCs w:val="28"/>
        </w:rPr>
        <w:t xml:space="preserve"> </w:t>
      </w:r>
      <w:r w:rsidRPr="000E5C44">
        <w:t>информационной культурно – досуговой деятельности Исток»</w:t>
      </w:r>
      <w:r w:rsidR="00732886">
        <w:t>, находящегося</w:t>
      </w:r>
      <w:r>
        <w:t xml:space="preserve"> в ведении Сосновского муниципального образования,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D31C23" w:rsidRPr="000E5C44" w:rsidRDefault="00D31C23" w:rsidP="00D31C23">
      <w:pPr>
        <w:jc w:val="center"/>
      </w:pPr>
    </w:p>
    <w:p w:rsidR="00D31C23" w:rsidRPr="00504659" w:rsidRDefault="00D31C23" w:rsidP="00191A9C">
      <w:pPr>
        <w:numPr>
          <w:ilvl w:val="0"/>
          <w:numId w:val="29"/>
        </w:numPr>
        <w:jc w:val="center"/>
      </w:pPr>
      <w:r w:rsidRPr="00504659">
        <w:t>Перечень</w:t>
      </w:r>
    </w:p>
    <w:p w:rsidR="00D31C23" w:rsidRPr="00504659" w:rsidRDefault="00191A9C" w:rsidP="00191A9C">
      <w:pPr>
        <w:ind w:left="720"/>
        <w:jc w:val="center"/>
      </w:pPr>
      <w:r w:rsidRPr="00504659">
        <w:t>д</w:t>
      </w:r>
      <w:r w:rsidR="00D31C23" w:rsidRPr="00504659">
        <w:t>олжностей работников муниципального учреждения культуры по виду экономической деятельности</w:t>
      </w:r>
      <w:r w:rsidRPr="00504659">
        <w:t xml:space="preserve"> «Предоставление прочих коммунальных, социальных и персональных услуг»</w:t>
      </w:r>
    </w:p>
    <w:p w:rsidR="00191A9C" w:rsidRPr="00504659" w:rsidRDefault="00191A9C" w:rsidP="00191A9C">
      <w:pPr>
        <w:ind w:left="720"/>
      </w:pPr>
    </w:p>
    <w:p w:rsidR="00191A9C" w:rsidRPr="00504659" w:rsidRDefault="00191A9C" w:rsidP="00191A9C">
      <w:pPr>
        <w:numPr>
          <w:ilvl w:val="0"/>
          <w:numId w:val="30"/>
        </w:numPr>
      </w:pPr>
      <w:r w:rsidRPr="00504659">
        <w:t>Прочая деятельность в области культуры</w:t>
      </w:r>
    </w:p>
    <w:p w:rsidR="00191A9C" w:rsidRPr="00504659" w:rsidRDefault="00191A9C" w:rsidP="00191A9C">
      <w:pPr>
        <w:numPr>
          <w:ilvl w:val="0"/>
          <w:numId w:val="31"/>
        </w:numPr>
      </w:pPr>
      <w:r w:rsidRPr="00504659">
        <w:t>Деятельность библиотек, учреждений клубного типа (ОКВЭД 92.51):</w:t>
      </w:r>
    </w:p>
    <w:p w:rsidR="00191A9C" w:rsidRPr="00504659" w:rsidRDefault="00191A9C" w:rsidP="00191A9C">
      <w:pPr>
        <w:ind w:left="1440"/>
      </w:pPr>
    </w:p>
    <w:p w:rsidR="00191A9C" w:rsidRPr="00504659" w:rsidRDefault="00191A9C" w:rsidP="00191A9C">
      <w:pPr>
        <w:ind w:left="1440"/>
      </w:pPr>
      <w:r w:rsidRPr="00504659">
        <w:t>Библиотекарь</w:t>
      </w:r>
    </w:p>
    <w:p w:rsidR="00191A9C" w:rsidRPr="00504659" w:rsidRDefault="007B3247" w:rsidP="00191A9C">
      <w:pPr>
        <w:ind w:left="1440"/>
      </w:pPr>
      <w:r>
        <w:t>Звукор</w:t>
      </w:r>
      <w:r w:rsidR="00191A9C" w:rsidRPr="00504659">
        <w:t>ежиссер</w:t>
      </w:r>
    </w:p>
    <w:p w:rsidR="00191A9C" w:rsidRPr="00504659" w:rsidRDefault="00191A9C" w:rsidP="00191A9C">
      <w:pPr>
        <w:ind w:left="1440"/>
      </w:pPr>
      <w:r w:rsidRPr="00504659">
        <w:t>Аккомпаниатор</w:t>
      </w:r>
      <w:r w:rsidR="00114494">
        <w:t>- концертмейстер</w:t>
      </w:r>
    </w:p>
    <w:p w:rsidR="00191A9C" w:rsidRDefault="00114494" w:rsidP="00191A9C">
      <w:pPr>
        <w:ind w:left="720"/>
      </w:pPr>
      <w:r>
        <w:t xml:space="preserve">            </w:t>
      </w:r>
      <w:r w:rsidR="00933EF2">
        <w:t>Р</w:t>
      </w:r>
      <w:r w:rsidR="00933EF2" w:rsidRPr="00504659">
        <w:t>уководитель сектора по работе с детьми</w:t>
      </w:r>
    </w:p>
    <w:p w:rsidR="00114494" w:rsidRPr="00504659" w:rsidRDefault="00114494" w:rsidP="00191A9C">
      <w:pPr>
        <w:ind w:left="720"/>
      </w:pPr>
      <w:r>
        <w:t xml:space="preserve">            </w:t>
      </w:r>
    </w:p>
    <w:p w:rsidR="00504659" w:rsidRPr="00504659" w:rsidRDefault="00504659" w:rsidP="00191A9C">
      <w:pPr>
        <w:ind w:left="720"/>
      </w:pPr>
    </w:p>
    <w:p w:rsidR="00504659" w:rsidRPr="00504659" w:rsidRDefault="00504659" w:rsidP="00504659">
      <w:pPr>
        <w:numPr>
          <w:ilvl w:val="0"/>
          <w:numId w:val="29"/>
        </w:numPr>
        <w:jc w:val="center"/>
      </w:pPr>
      <w:r w:rsidRPr="00504659">
        <w:t>Перечень</w:t>
      </w:r>
    </w:p>
    <w:p w:rsidR="00504659" w:rsidRPr="00504659" w:rsidRDefault="00504659" w:rsidP="00504659">
      <w:pPr>
        <w:ind w:left="720"/>
        <w:jc w:val="center"/>
      </w:pPr>
      <w:r w:rsidRPr="00504659">
        <w:t>должностей работников муниципального учреждения культуры по виду экономической деятельности «Предоставление прочих видов услуг»</w:t>
      </w:r>
    </w:p>
    <w:p w:rsidR="00504659" w:rsidRPr="00504659" w:rsidRDefault="00504659" w:rsidP="00504659">
      <w:pPr>
        <w:ind w:left="720"/>
      </w:pPr>
    </w:p>
    <w:p w:rsidR="00504659" w:rsidRPr="00504659" w:rsidRDefault="00504659" w:rsidP="00504659">
      <w:pPr>
        <w:numPr>
          <w:ilvl w:val="0"/>
          <w:numId w:val="32"/>
        </w:numPr>
      </w:pPr>
      <w:r w:rsidRPr="00504659">
        <w:t>Деятельность в области права, бухгалтерского учета</w:t>
      </w:r>
    </w:p>
    <w:p w:rsidR="00504659" w:rsidRPr="00504659" w:rsidRDefault="00504659" w:rsidP="00504659">
      <w:pPr>
        <w:numPr>
          <w:ilvl w:val="0"/>
          <w:numId w:val="33"/>
        </w:numPr>
      </w:pPr>
      <w:r w:rsidRPr="00504659">
        <w:t>Деятельность в области бухгалтерского учета (ОКВЭД 74.12.1):</w:t>
      </w:r>
    </w:p>
    <w:p w:rsidR="00504659" w:rsidRPr="00504659" w:rsidRDefault="00504659" w:rsidP="00191A9C">
      <w:pPr>
        <w:ind w:left="720"/>
      </w:pPr>
      <w:r w:rsidRPr="00504659">
        <w:t xml:space="preserve">  </w:t>
      </w:r>
    </w:p>
    <w:p w:rsidR="00D31C23" w:rsidRPr="00504659" w:rsidRDefault="00504659" w:rsidP="00504659">
      <w:r w:rsidRPr="00504659">
        <w:t xml:space="preserve">                      Бухгалтер</w:t>
      </w:r>
    </w:p>
    <w:p w:rsidR="00504659" w:rsidRPr="00504659" w:rsidRDefault="00504659" w:rsidP="00504659">
      <w:r w:rsidRPr="00504659">
        <w:t xml:space="preserve">                      Экономист</w:t>
      </w:r>
    </w:p>
    <w:p w:rsidR="00504659" w:rsidRPr="00504659" w:rsidRDefault="00504659" w:rsidP="00504659">
      <w:r w:rsidRPr="00504659">
        <w:t xml:space="preserve">                      Специалист</w:t>
      </w:r>
    </w:p>
    <w:p w:rsidR="00504659" w:rsidRPr="00504659" w:rsidRDefault="00504659" w:rsidP="00504659"/>
    <w:p w:rsidR="00D31C23" w:rsidRPr="00504659" w:rsidRDefault="00D31C23" w:rsidP="00D31C23">
      <w:pPr>
        <w:jc w:val="center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3F752F" w:rsidRDefault="003F752F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Default="00504659" w:rsidP="00A22E12">
      <w:pPr>
        <w:jc w:val="right"/>
      </w:pPr>
    </w:p>
    <w:p w:rsidR="00504659" w:rsidRPr="00983ADD" w:rsidRDefault="00504659" w:rsidP="00504659">
      <w:pPr>
        <w:jc w:val="right"/>
      </w:pPr>
      <w:r w:rsidRPr="00983ADD">
        <w:t>Приложение 10</w:t>
      </w:r>
    </w:p>
    <w:p w:rsidR="00504659" w:rsidRPr="00983ADD" w:rsidRDefault="00504659" w:rsidP="00504659">
      <w:pPr>
        <w:jc w:val="right"/>
      </w:pPr>
      <w:r w:rsidRPr="00983ADD">
        <w:t xml:space="preserve">к Положению об оплате труда </w:t>
      </w:r>
    </w:p>
    <w:p w:rsidR="00504659" w:rsidRPr="00983ADD" w:rsidRDefault="00504659" w:rsidP="00504659">
      <w:pPr>
        <w:jc w:val="right"/>
      </w:pPr>
      <w:r w:rsidRPr="00983ADD">
        <w:t>работников муниципального учреждения культуры</w:t>
      </w:r>
    </w:p>
    <w:p w:rsidR="00504659" w:rsidRPr="00983ADD" w:rsidRDefault="00504659" w:rsidP="00504659">
      <w:pPr>
        <w:jc w:val="right"/>
      </w:pPr>
      <w:r w:rsidRPr="00983ADD">
        <w:t>«Сосновский центр</w:t>
      </w:r>
      <w:r w:rsidRPr="00983ADD">
        <w:rPr>
          <w:sz w:val="28"/>
          <w:szCs w:val="28"/>
        </w:rPr>
        <w:t xml:space="preserve"> </w:t>
      </w:r>
      <w:r w:rsidRPr="00983ADD">
        <w:t>информационной культурно</w:t>
      </w:r>
    </w:p>
    <w:p w:rsidR="00504659" w:rsidRPr="00983ADD" w:rsidRDefault="00504659" w:rsidP="00504659">
      <w:pPr>
        <w:jc w:val="right"/>
      </w:pPr>
      <w:r w:rsidRPr="00983ADD">
        <w:t xml:space="preserve"> – досуговой деятельности Исток»</w:t>
      </w:r>
      <w:r w:rsidR="00732886" w:rsidRPr="00983ADD">
        <w:t>, находящего</w:t>
      </w:r>
      <w:r w:rsidRPr="00983ADD">
        <w:t xml:space="preserve">ся </w:t>
      </w:r>
    </w:p>
    <w:p w:rsidR="00504659" w:rsidRPr="00983ADD" w:rsidRDefault="00504659" w:rsidP="00504659">
      <w:pPr>
        <w:jc w:val="right"/>
      </w:pPr>
      <w:r w:rsidRPr="00983ADD">
        <w:t xml:space="preserve">в ведении Сосновского муниципального  образования, </w:t>
      </w:r>
    </w:p>
    <w:p w:rsidR="00504659" w:rsidRPr="00983ADD" w:rsidRDefault="00504659" w:rsidP="00504659">
      <w:pPr>
        <w:jc w:val="right"/>
      </w:pPr>
      <w:r w:rsidRPr="00983ADD">
        <w:t>отличной от Единой тариф</w:t>
      </w:r>
      <w:r w:rsidR="00732886" w:rsidRPr="00983ADD">
        <w:t>ной сетки</w:t>
      </w:r>
    </w:p>
    <w:p w:rsidR="00732886" w:rsidRPr="00983ADD" w:rsidRDefault="00732886" w:rsidP="00504659">
      <w:pPr>
        <w:jc w:val="right"/>
      </w:pPr>
    </w:p>
    <w:p w:rsidR="00732886" w:rsidRPr="00983ADD" w:rsidRDefault="00732886" w:rsidP="00732886">
      <w:pPr>
        <w:jc w:val="center"/>
      </w:pPr>
      <w:r w:rsidRPr="00983ADD">
        <w:t xml:space="preserve">Размер, порядок и условия выплаты материальной помощи </w:t>
      </w:r>
    </w:p>
    <w:p w:rsidR="00732886" w:rsidRPr="00983ADD" w:rsidRDefault="00732886" w:rsidP="00732886">
      <w:pPr>
        <w:jc w:val="center"/>
      </w:pPr>
      <w:r w:rsidRPr="00983ADD">
        <w:t>работникам муниципального учреждения культуры «Сосновский центр</w:t>
      </w:r>
      <w:r w:rsidRPr="00983ADD">
        <w:rPr>
          <w:sz w:val="28"/>
          <w:szCs w:val="28"/>
        </w:rPr>
        <w:t xml:space="preserve"> </w:t>
      </w:r>
      <w:r w:rsidRPr="00983ADD">
        <w:t>информационной культурно– досуговой деятельности Исток», находящегося</w:t>
      </w:r>
    </w:p>
    <w:p w:rsidR="00732886" w:rsidRPr="00983ADD" w:rsidRDefault="00732886" w:rsidP="00732886">
      <w:pPr>
        <w:jc w:val="center"/>
      </w:pPr>
      <w:r w:rsidRPr="00983ADD">
        <w:t>в ведении Сосновского муниципального  образования</w:t>
      </w:r>
    </w:p>
    <w:p w:rsidR="00732886" w:rsidRPr="00983ADD" w:rsidRDefault="00732886" w:rsidP="00732886">
      <w:pPr>
        <w:jc w:val="center"/>
      </w:pPr>
    </w:p>
    <w:p w:rsidR="00732886" w:rsidRDefault="00732886" w:rsidP="00732886">
      <w:r w:rsidRPr="00983ADD">
        <w:t xml:space="preserve">         Положение определяет размер, порядок установления и выпла</w:t>
      </w:r>
      <w:r>
        <w:t xml:space="preserve">ты материальной помощи работникам муниципального учреждения культуры </w:t>
      </w:r>
      <w:r w:rsidRPr="000E5C44">
        <w:t>«Сосновский центр</w:t>
      </w:r>
      <w:r w:rsidRPr="000E5C44">
        <w:rPr>
          <w:sz w:val="28"/>
          <w:szCs w:val="28"/>
        </w:rPr>
        <w:t xml:space="preserve"> </w:t>
      </w:r>
      <w:r w:rsidRPr="000E5C44">
        <w:t>информационной культурно– досуговой деятельности Исток»</w:t>
      </w:r>
      <w:r>
        <w:t>,</w:t>
      </w:r>
      <w:r w:rsidRPr="00732886">
        <w:t xml:space="preserve"> </w:t>
      </w:r>
      <w:r>
        <w:t>находящегося</w:t>
      </w:r>
      <w:r w:rsidRPr="00732886">
        <w:t xml:space="preserve"> </w:t>
      </w:r>
      <w:r>
        <w:t>в ведении Сосновского муниципального  образования (далее – работникам Учреждения).</w:t>
      </w:r>
    </w:p>
    <w:p w:rsidR="00732886" w:rsidRDefault="00DC604E" w:rsidP="00DC604E">
      <w:pPr>
        <w:numPr>
          <w:ilvl w:val="0"/>
          <w:numId w:val="34"/>
        </w:numPr>
      </w:pPr>
      <w:r>
        <w:t>РАЗМЕРЫ МАТЕРИАЛЬНОЙ ПОМОЩИ</w:t>
      </w:r>
    </w:p>
    <w:p w:rsidR="00DC604E" w:rsidRDefault="00DC604E" w:rsidP="00DC604E">
      <w:pPr>
        <w:numPr>
          <w:ilvl w:val="1"/>
          <w:numId w:val="34"/>
        </w:numPr>
      </w:pPr>
      <w:r>
        <w:t xml:space="preserve">Материальная помощь выплачивается работникам </w:t>
      </w:r>
      <w:r w:rsidR="00CA273A">
        <w:t>Учреждения в размере одного  должностного оклада</w:t>
      </w:r>
      <w:r w:rsidR="00197990">
        <w:t xml:space="preserve"> в год.</w:t>
      </w:r>
    </w:p>
    <w:p w:rsidR="00197990" w:rsidRDefault="00197990" w:rsidP="00197990"/>
    <w:p w:rsidR="00197990" w:rsidRDefault="00197990" w:rsidP="00197990">
      <w:pPr>
        <w:numPr>
          <w:ilvl w:val="0"/>
          <w:numId w:val="34"/>
        </w:numPr>
      </w:pPr>
      <w:r>
        <w:t>ПОРЯДОК И УСЛОВИЯ ВЫПЛАТЫ</w:t>
      </w:r>
      <w:r w:rsidR="005E6305">
        <w:t xml:space="preserve"> </w:t>
      </w:r>
      <w:r>
        <w:t>МАТЕРИАЛЬНОЙ ПОМОЩИ</w:t>
      </w:r>
    </w:p>
    <w:p w:rsidR="00197990" w:rsidRDefault="005E6305" w:rsidP="005E6305">
      <w:pPr>
        <w:numPr>
          <w:ilvl w:val="1"/>
          <w:numId w:val="34"/>
        </w:numPr>
      </w:pPr>
      <w:r>
        <w:t>Материальная помощь работникам учреждения предоставляется в случаях:</w:t>
      </w:r>
    </w:p>
    <w:p w:rsidR="005E6305" w:rsidRDefault="005E6305" w:rsidP="007F4E1F">
      <w:pPr>
        <w:ind w:left="284" w:firstLine="436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5E6305" w:rsidRDefault="005E6305" w:rsidP="005E6305">
      <w:pPr>
        <w:ind w:left="720"/>
      </w:pPr>
      <w:r>
        <w:t>б) болезни работника, болезни или смерти членов его семьи (родители, дети, супруги);</w:t>
      </w:r>
    </w:p>
    <w:p w:rsidR="005E6305" w:rsidRDefault="005E6305" w:rsidP="005E6305">
      <w:r>
        <w:t xml:space="preserve">      2.2. Материальная помощь предоставляется по </w:t>
      </w:r>
      <w:r w:rsidR="007F4E1F">
        <w:t>письменному заявлению работника при предоставлении следующих документов:</w:t>
      </w:r>
    </w:p>
    <w:p w:rsidR="007F4E1F" w:rsidRDefault="007F4E1F" w:rsidP="005E6305">
      <w:r>
        <w:t xml:space="preserve">            а) в случаях, предусмотренных подпунктом «а»  пункта 2.1. настоящего Приложения, - копии документов, подтверждающих факт произошедшего стихийного бедствия, противоправного посягательство;</w:t>
      </w:r>
    </w:p>
    <w:p w:rsidR="007F4E1F" w:rsidRDefault="007F4E1F" w:rsidP="005E6305">
      <w:r>
        <w:t xml:space="preserve">            б) в случаях, предусмотренных подпунктом «б»  пункта 2.1. настоящего Приложения, - копии листка временной нетрудоспособности либо документа  из лечебно- профилактического учреждения; копии свидетельства о смерти члена семьи, указанного в подпункте «б» пункта 2.1.  настоящего Приложения; </w:t>
      </w:r>
    </w:p>
    <w:p w:rsidR="007F4E1F" w:rsidRDefault="007F4E1F" w:rsidP="007F4E1F">
      <w:pPr>
        <w:tabs>
          <w:tab w:val="left" w:pos="426"/>
          <w:tab w:val="left" w:pos="851"/>
        </w:tabs>
      </w:pPr>
      <w:r>
        <w:t xml:space="preserve">      2.3. </w:t>
      </w:r>
      <w:r w:rsidR="00983ADD">
        <w:t xml:space="preserve"> В случае смерти работника, материальная помощь предоставляется одному из совершеннолетних членов его семьи, указанному в подпункте «б» пункта 2.1. настоящего Приложения, по письменному заявлению этого члена семьи и предоставлению документов, подтверждающих родство, а также копии свидетельства о смерти работника.</w:t>
      </w:r>
    </w:p>
    <w:p w:rsidR="00983ADD" w:rsidRDefault="00983ADD" w:rsidP="007F4E1F">
      <w:pPr>
        <w:tabs>
          <w:tab w:val="left" w:pos="426"/>
          <w:tab w:val="left" w:pos="851"/>
        </w:tabs>
      </w:pPr>
      <w:r>
        <w:t xml:space="preserve">      2.4. Право на получение материальной помощи возникает с момента возникновения трудовых отношений.</w:t>
      </w:r>
    </w:p>
    <w:p w:rsidR="00983ADD" w:rsidRDefault="00983ADD" w:rsidP="007F4E1F">
      <w:pPr>
        <w:tabs>
          <w:tab w:val="left" w:pos="426"/>
          <w:tab w:val="left" w:pos="851"/>
        </w:tabs>
      </w:pPr>
      <w:r>
        <w:t xml:space="preserve">      2.5. Предоставление работнику, члену его семьи (в случае, предусмотренном пунктом 2.3. настоящего Приложения) материальной помощи и определение ее конкретного размера производится по решению руководителя Учреждения.</w:t>
      </w:r>
    </w:p>
    <w:p w:rsidR="00983ADD" w:rsidRDefault="00983ADD" w:rsidP="007F4E1F">
      <w:pPr>
        <w:tabs>
          <w:tab w:val="left" w:pos="426"/>
          <w:tab w:val="left" w:pos="851"/>
        </w:tabs>
      </w:pPr>
      <w:r>
        <w:t xml:space="preserve">      2.6. </w:t>
      </w:r>
      <w:r w:rsidR="00114494">
        <w:t xml:space="preserve">Предоставление руководителю учреждения, члену его семьи </w:t>
      </w:r>
      <w:r w:rsidR="005B58DB">
        <w:t>(в случае, предусмотренном пунктом 2.3. настоящего Приложения) материальной помощи и определение ее конкретного размера производится по решению руководителя Учреждения.</w:t>
      </w:r>
    </w:p>
    <w:p w:rsidR="005B58DB" w:rsidRDefault="005B58DB" w:rsidP="007F4E1F">
      <w:pPr>
        <w:tabs>
          <w:tab w:val="left" w:pos="426"/>
          <w:tab w:val="left" w:pos="851"/>
        </w:tabs>
      </w:pPr>
      <w:r>
        <w:t xml:space="preserve">      2.7. Материальная помощь выплачивается в пределах </w:t>
      </w:r>
      <w:r w:rsidR="00CA273A">
        <w:t xml:space="preserve">экономии </w:t>
      </w:r>
      <w:r>
        <w:t>утвержденного фонда заработной платы.</w:t>
      </w:r>
    </w:p>
    <w:p w:rsidR="005B58DB" w:rsidRDefault="005B58DB" w:rsidP="007F4E1F">
      <w:pPr>
        <w:tabs>
          <w:tab w:val="left" w:pos="426"/>
          <w:tab w:val="left" w:pos="851"/>
        </w:tabs>
      </w:pPr>
      <w:r>
        <w:t xml:space="preserve">      2.8. Источник финансирования выплаты материальной помощи – средства бюджета Сосновского муниципального образования.</w:t>
      </w:r>
    </w:p>
    <w:p w:rsidR="007F4E1F" w:rsidRDefault="007F4E1F" w:rsidP="005E6305"/>
    <w:p w:rsidR="00732886" w:rsidRDefault="00732886" w:rsidP="00732886"/>
    <w:p w:rsidR="003F752F" w:rsidRDefault="003F752F" w:rsidP="00A22E12">
      <w:pPr>
        <w:jc w:val="right"/>
      </w:pPr>
    </w:p>
    <w:sectPr w:rsidR="003F752F" w:rsidSect="00EE75B0">
      <w:footerReference w:type="default" r:id="rId7"/>
      <w:pgSz w:w="11907" w:h="16840" w:code="9"/>
      <w:pgMar w:top="360" w:right="567" w:bottom="6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FF" w:rsidRDefault="004941FF">
      <w:r>
        <w:separator/>
      </w:r>
    </w:p>
  </w:endnote>
  <w:endnote w:type="continuationSeparator" w:id="0">
    <w:p w:rsidR="004941FF" w:rsidRDefault="0049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63" w:rsidRDefault="00753063" w:rsidP="00C32FE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FF" w:rsidRDefault="004941FF">
      <w:r>
        <w:separator/>
      </w:r>
    </w:p>
  </w:footnote>
  <w:footnote w:type="continuationSeparator" w:id="0">
    <w:p w:rsidR="004941FF" w:rsidRDefault="0049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>
    <w:nsid w:val="07EE5EC5"/>
    <w:multiLevelType w:val="hybridMultilevel"/>
    <w:tmpl w:val="0F3841AE"/>
    <w:lvl w:ilvl="0" w:tplc="A458487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">
    <w:nsid w:val="08914E8D"/>
    <w:multiLevelType w:val="hybridMultilevel"/>
    <w:tmpl w:val="941429CE"/>
    <w:lvl w:ilvl="0" w:tplc="CF569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5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6">
    <w:nsid w:val="143C016D"/>
    <w:multiLevelType w:val="hybridMultilevel"/>
    <w:tmpl w:val="CD3614F4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A6128C"/>
    <w:multiLevelType w:val="hybridMultilevel"/>
    <w:tmpl w:val="CE342B8A"/>
    <w:lvl w:ilvl="0" w:tplc="25AA623A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D3E121D"/>
    <w:multiLevelType w:val="hybridMultilevel"/>
    <w:tmpl w:val="4034792A"/>
    <w:lvl w:ilvl="0" w:tplc="25CEB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AB4E2B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C3087"/>
    <w:multiLevelType w:val="hybridMultilevel"/>
    <w:tmpl w:val="E578D0BA"/>
    <w:lvl w:ilvl="0" w:tplc="FF66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84FD8"/>
    <w:multiLevelType w:val="hybridMultilevel"/>
    <w:tmpl w:val="B8D8C708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25BD751F"/>
    <w:multiLevelType w:val="hybridMultilevel"/>
    <w:tmpl w:val="DB420944"/>
    <w:lvl w:ilvl="0" w:tplc="A458487E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4">
    <w:nsid w:val="345863E1"/>
    <w:multiLevelType w:val="hybridMultilevel"/>
    <w:tmpl w:val="1A04882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5F63B2"/>
    <w:multiLevelType w:val="hybridMultilevel"/>
    <w:tmpl w:val="7890D29A"/>
    <w:lvl w:ilvl="0" w:tplc="0212EFC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>
    <w:nsid w:val="3DD83C49"/>
    <w:multiLevelType w:val="multilevel"/>
    <w:tmpl w:val="34724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F892645"/>
    <w:multiLevelType w:val="hybridMultilevel"/>
    <w:tmpl w:val="B332FD16"/>
    <w:lvl w:ilvl="0" w:tplc="A308EFC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9">
    <w:nsid w:val="49562D17"/>
    <w:multiLevelType w:val="multilevel"/>
    <w:tmpl w:val="F31C2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5E4A14"/>
    <w:multiLevelType w:val="hybridMultilevel"/>
    <w:tmpl w:val="D2801C40"/>
    <w:lvl w:ilvl="0" w:tplc="575E362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1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4A6834"/>
    <w:multiLevelType w:val="hybridMultilevel"/>
    <w:tmpl w:val="930CDCA6"/>
    <w:lvl w:ilvl="0" w:tplc="D68A0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79655B"/>
    <w:multiLevelType w:val="hybridMultilevel"/>
    <w:tmpl w:val="49E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9E3FE2"/>
    <w:multiLevelType w:val="hybridMultilevel"/>
    <w:tmpl w:val="DD6400F2"/>
    <w:lvl w:ilvl="0" w:tplc="B25E4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83139"/>
    <w:multiLevelType w:val="hybridMultilevel"/>
    <w:tmpl w:val="50C4EC24"/>
    <w:lvl w:ilvl="0" w:tplc="932C7BF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4AB501A"/>
    <w:multiLevelType w:val="hybridMultilevel"/>
    <w:tmpl w:val="0108E7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00147"/>
    <w:multiLevelType w:val="hybridMultilevel"/>
    <w:tmpl w:val="456E2134"/>
    <w:lvl w:ilvl="0" w:tplc="BA10A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0D133B"/>
    <w:multiLevelType w:val="hybridMultilevel"/>
    <w:tmpl w:val="C472FDFE"/>
    <w:lvl w:ilvl="0" w:tplc="ADA29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2C03FA"/>
    <w:multiLevelType w:val="hybridMultilevel"/>
    <w:tmpl w:val="6CD6AE40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1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B9373A"/>
    <w:multiLevelType w:val="hybridMultilevel"/>
    <w:tmpl w:val="D7B85214"/>
    <w:lvl w:ilvl="0" w:tplc="A458487E">
      <w:start w:val="1"/>
      <w:numFmt w:val="decimal"/>
      <w:lvlText w:val="%1."/>
      <w:lvlJc w:val="left"/>
      <w:pPr>
        <w:tabs>
          <w:tab w:val="num" w:pos="1935"/>
        </w:tabs>
        <w:ind w:left="19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0"/>
  </w:num>
  <w:num w:numId="5">
    <w:abstractNumId w:val="11"/>
  </w:num>
  <w:num w:numId="6">
    <w:abstractNumId w:val="1"/>
  </w:num>
  <w:num w:numId="7">
    <w:abstractNumId w:val="33"/>
  </w:num>
  <w:num w:numId="8">
    <w:abstractNumId w:val="25"/>
  </w:num>
  <w:num w:numId="9">
    <w:abstractNumId w:val="4"/>
  </w:num>
  <w:num w:numId="10">
    <w:abstractNumId w:val="23"/>
  </w:num>
  <w:num w:numId="11">
    <w:abstractNumId w:val="15"/>
  </w:num>
  <w:num w:numId="12">
    <w:abstractNumId w:val="21"/>
  </w:num>
  <w:num w:numId="13">
    <w:abstractNumId w:val="7"/>
  </w:num>
  <w:num w:numId="14">
    <w:abstractNumId w:val="32"/>
  </w:num>
  <w:num w:numId="15">
    <w:abstractNumId w:val="31"/>
  </w:num>
  <w:num w:numId="16">
    <w:abstractNumId w:val="5"/>
  </w:num>
  <w:num w:numId="17">
    <w:abstractNumId w:val="13"/>
  </w:num>
  <w:num w:numId="18">
    <w:abstractNumId w:val="20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22"/>
  </w:num>
  <w:num w:numId="24">
    <w:abstractNumId w:val="26"/>
  </w:num>
  <w:num w:numId="25">
    <w:abstractNumId w:val="18"/>
  </w:num>
  <w:num w:numId="26">
    <w:abstractNumId w:val="10"/>
  </w:num>
  <w:num w:numId="27">
    <w:abstractNumId w:val="9"/>
  </w:num>
  <w:num w:numId="28">
    <w:abstractNumId w:val="8"/>
  </w:num>
  <w:num w:numId="29">
    <w:abstractNumId w:val="17"/>
  </w:num>
  <w:num w:numId="30">
    <w:abstractNumId w:val="29"/>
  </w:num>
  <w:num w:numId="31">
    <w:abstractNumId w:val="24"/>
  </w:num>
  <w:num w:numId="32">
    <w:abstractNumId w:val="28"/>
  </w:num>
  <w:num w:numId="33">
    <w:abstractNumId w:val="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0DD"/>
    <w:rsid w:val="00005AD0"/>
    <w:rsid w:val="00007A44"/>
    <w:rsid w:val="0001020F"/>
    <w:rsid w:val="00011276"/>
    <w:rsid w:val="00011C31"/>
    <w:rsid w:val="00020136"/>
    <w:rsid w:val="0002199A"/>
    <w:rsid w:val="000320DA"/>
    <w:rsid w:val="000367B7"/>
    <w:rsid w:val="00041583"/>
    <w:rsid w:val="00041618"/>
    <w:rsid w:val="0005742A"/>
    <w:rsid w:val="000634E1"/>
    <w:rsid w:val="000716D6"/>
    <w:rsid w:val="0007440E"/>
    <w:rsid w:val="00074A06"/>
    <w:rsid w:val="00076843"/>
    <w:rsid w:val="00085A95"/>
    <w:rsid w:val="00096351"/>
    <w:rsid w:val="0009655E"/>
    <w:rsid w:val="000C1AA8"/>
    <w:rsid w:val="000D33FF"/>
    <w:rsid w:val="000D49BE"/>
    <w:rsid w:val="000D58CD"/>
    <w:rsid w:val="000E0BA0"/>
    <w:rsid w:val="000E26AD"/>
    <w:rsid w:val="000F159B"/>
    <w:rsid w:val="000F5040"/>
    <w:rsid w:val="000F6838"/>
    <w:rsid w:val="00113D06"/>
    <w:rsid w:val="0011422B"/>
    <w:rsid w:val="0011423E"/>
    <w:rsid w:val="00114494"/>
    <w:rsid w:val="00116CAE"/>
    <w:rsid w:val="00130CF5"/>
    <w:rsid w:val="001439D7"/>
    <w:rsid w:val="00145129"/>
    <w:rsid w:val="00147DBD"/>
    <w:rsid w:val="00153201"/>
    <w:rsid w:val="00153AF0"/>
    <w:rsid w:val="00153EAB"/>
    <w:rsid w:val="00156669"/>
    <w:rsid w:val="00163306"/>
    <w:rsid w:val="001813B3"/>
    <w:rsid w:val="00191A9C"/>
    <w:rsid w:val="00197990"/>
    <w:rsid w:val="001C2C59"/>
    <w:rsid w:val="001C347E"/>
    <w:rsid w:val="001D0116"/>
    <w:rsid w:val="001D373D"/>
    <w:rsid w:val="001D66FF"/>
    <w:rsid w:val="001E4DF3"/>
    <w:rsid w:val="001E7073"/>
    <w:rsid w:val="0020253B"/>
    <w:rsid w:val="00203026"/>
    <w:rsid w:val="00214EB5"/>
    <w:rsid w:val="00216F2D"/>
    <w:rsid w:val="00222640"/>
    <w:rsid w:val="00227E13"/>
    <w:rsid w:val="0024091C"/>
    <w:rsid w:val="002430ED"/>
    <w:rsid w:val="00255DD9"/>
    <w:rsid w:val="002646F2"/>
    <w:rsid w:val="002809B9"/>
    <w:rsid w:val="002809FA"/>
    <w:rsid w:val="00283757"/>
    <w:rsid w:val="00286D15"/>
    <w:rsid w:val="002902D4"/>
    <w:rsid w:val="00290BEB"/>
    <w:rsid w:val="00291C2D"/>
    <w:rsid w:val="00294F39"/>
    <w:rsid w:val="00297EB5"/>
    <w:rsid w:val="002A66B5"/>
    <w:rsid w:val="002C00C6"/>
    <w:rsid w:val="002C2685"/>
    <w:rsid w:val="002D13F2"/>
    <w:rsid w:val="002D3A4B"/>
    <w:rsid w:val="002D4272"/>
    <w:rsid w:val="002E0D87"/>
    <w:rsid w:val="002F18D9"/>
    <w:rsid w:val="00302FA8"/>
    <w:rsid w:val="003110CA"/>
    <w:rsid w:val="00326F26"/>
    <w:rsid w:val="003364DD"/>
    <w:rsid w:val="0034404B"/>
    <w:rsid w:val="00347157"/>
    <w:rsid w:val="00351343"/>
    <w:rsid w:val="00351878"/>
    <w:rsid w:val="003549CF"/>
    <w:rsid w:val="00361A99"/>
    <w:rsid w:val="003636C0"/>
    <w:rsid w:val="00366CE4"/>
    <w:rsid w:val="0038205B"/>
    <w:rsid w:val="00387ABE"/>
    <w:rsid w:val="003A31B3"/>
    <w:rsid w:val="003B0310"/>
    <w:rsid w:val="003C0300"/>
    <w:rsid w:val="003C5A17"/>
    <w:rsid w:val="003C78BB"/>
    <w:rsid w:val="003E2FDF"/>
    <w:rsid w:val="003F0A51"/>
    <w:rsid w:val="003F6440"/>
    <w:rsid w:val="003F752F"/>
    <w:rsid w:val="00403584"/>
    <w:rsid w:val="00413025"/>
    <w:rsid w:val="00415932"/>
    <w:rsid w:val="00442D26"/>
    <w:rsid w:val="0045228D"/>
    <w:rsid w:val="0045686D"/>
    <w:rsid w:val="00457313"/>
    <w:rsid w:val="00460EA1"/>
    <w:rsid w:val="0046119E"/>
    <w:rsid w:val="00464D8B"/>
    <w:rsid w:val="004742DF"/>
    <w:rsid w:val="00476E41"/>
    <w:rsid w:val="004770A3"/>
    <w:rsid w:val="0048036F"/>
    <w:rsid w:val="00484AD9"/>
    <w:rsid w:val="004921A0"/>
    <w:rsid w:val="00492BB4"/>
    <w:rsid w:val="004941FF"/>
    <w:rsid w:val="00494A59"/>
    <w:rsid w:val="0049680D"/>
    <w:rsid w:val="004A1FBC"/>
    <w:rsid w:val="004A37C9"/>
    <w:rsid w:val="004B2777"/>
    <w:rsid w:val="004B714C"/>
    <w:rsid w:val="004D29D4"/>
    <w:rsid w:val="004D37CF"/>
    <w:rsid w:val="004F0B46"/>
    <w:rsid w:val="004F4444"/>
    <w:rsid w:val="004F5497"/>
    <w:rsid w:val="00501CE6"/>
    <w:rsid w:val="005039F5"/>
    <w:rsid w:val="00504659"/>
    <w:rsid w:val="00506DFA"/>
    <w:rsid w:val="005073B9"/>
    <w:rsid w:val="00510711"/>
    <w:rsid w:val="00511FCF"/>
    <w:rsid w:val="00520266"/>
    <w:rsid w:val="005213CD"/>
    <w:rsid w:val="00521FD5"/>
    <w:rsid w:val="00541E53"/>
    <w:rsid w:val="00544C06"/>
    <w:rsid w:val="005508F9"/>
    <w:rsid w:val="00564D33"/>
    <w:rsid w:val="00577D4E"/>
    <w:rsid w:val="005874EF"/>
    <w:rsid w:val="0059062D"/>
    <w:rsid w:val="005A04CC"/>
    <w:rsid w:val="005B214D"/>
    <w:rsid w:val="005B58DB"/>
    <w:rsid w:val="005D03C7"/>
    <w:rsid w:val="005D4E30"/>
    <w:rsid w:val="005D5399"/>
    <w:rsid w:val="005E2F45"/>
    <w:rsid w:val="005E6305"/>
    <w:rsid w:val="005F0FC1"/>
    <w:rsid w:val="00604DE9"/>
    <w:rsid w:val="006053E9"/>
    <w:rsid w:val="00605514"/>
    <w:rsid w:val="00605F79"/>
    <w:rsid w:val="00607F8D"/>
    <w:rsid w:val="006150AA"/>
    <w:rsid w:val="006163C0"/>
    <w:rsid w:val="0062138C"/>
    <w:rsid w:val="00622862"/>
    <w:rsid w:val="00622FEF"/>
    <w:rsid w:val="006232EF"/>
    <w:rsid w:val="006402F5"/>
    <w:rsid w:val="00644A09"/>
    <w:rsid w:val="00645B0F"/>
    <w:rsid w:val="00645E2B"/>
    <w:rsid w:val="0064704B"/>
    <w:rsid w:val="006559AB"/>
    <w:rsid w:val="00665A8E"/>
    <w:rsid w:val="00681636"/>
    <w:rsid w:val="00686E7D"/>
    <w:rsid w:val="00692A81"/>
    <w:rsid w:val="006937E2"/>
    <w:rsid w:val="006A0D03"/>
    <w:rsid w:val="006A15C4"/>
    <w:rsid w:val="006A1ED4"/>
    <w:rsid w:val="006A36EB"/>
    <w:rsid w:val="006B1B95"/>
    <w:rsid w:val="006B2AAE"/>
    <w:rsid w:val="006B3EE0"/>
    <w:rsid w:val="006B588F"/>
    <w:rsid w:val="006C0829"/>
    <w:rsid w:val="006D22BA"/>
    <w:rsid w:val="006D5CCF"/>
    <w:rsid w:val="006E41A0"/>
    <w:rsid w:val="0070652A"/>
    <w:rsid w:val="0072047F"/>
    <w:rsid w:val="0072628C"/>
    <w:rsid w:val="00727BE1"/>
    <w:rsid w:val="0073060E"/>
    <w:rsid w:val="00731528"/>
    <w:rsid w:val="00732886"/>
    <w:rsid w:val="00733911"/>
    <w:rsid w:val="007426C9"/>
    <w:rsid w:val="00744BEC"/>
    <w:rsid w:val="00753063"/>
    <w:rsid w:val="0076470B"/>
    <w:rsid w:val="00775585"/>
    <w:rsid w:val="00781809"/>
    <w:rsid w:val="00791953"/>
    <w:rsid w:val="007A374A"/>
    <w:rsid w:val="007B02FD"/>
    <w:rsid w:val="007B2ABF"/>
    <w:rsid w:val="007B3247"/>
    <w:rsid w:val="007B3607"/>
    <w:rsid w:val="007B6AC4"/>
    <w:rsid w:val="007B768E"/>
    <w:rsid w:val="007C188C"/>
    <w:rsid w:val="007D35A6"/>
    <w:rsid w:val="007E1433"/>
    <w:rsid w:val="007E72DE"/>
    <w:rsid w:val="007F4E1F"/>
    <w:rsid w:val="0080050F"/>
    <w:rsid w:val="00803438"/>
    <w:rsid w:val="00804CBA"/>
    <w:rsid w:val="0082004A"/>
    <w:rsid w:val="00833347"/>
    <w:rsid w:val="0084553D"/>
    <w:rsid w:val="00850D05"/>
    <w:rsid w:val="00851E3B"/>
    <w:rsid w:val="008553AA"/>
    <w:rsid w:val="008608C9"/>
    <w:rsid w:val="00875D4D"/>
    <w:rsid w:val="00877ED4"/>
    <w:rsid w:val="00890781"/>
    <w:rsid w:val="00894DB9"/>
    <w:rsid w:val="008A0B33"/>
    <w:rsid w:val="008A2501"/>
    <w:rsid w:val="008B1E23"/>
    <w:rsid w:val="008B30EA"/>
    <w:rsid w:val="008C7E97"/>
    <w:rsid w:val="008E3662"/>
    <w:rsid w:val="008E4A1A"/>
    <w:rsid w:val="009027F3"/>
    <w:rsid w:val="00906C23"/>
    <w:rsid w:val="009130AF"/>
    <w:rsid w:val="009156EA"/>
    <w:rsid w:val="00915AA0"/>
    <w:rsid w:val="009230E6"/>
    <w:rsid w:val="00924B8A"/>
    <w:rsid w:val="00933EF2"/>
    <w:rsid w:val="009350DD"/>
    <w:rsid w:val="0094118D"/>
    <w:rsid w:val="00950150"/>
    <w:rsid w:val="00952CE5"/>
    <w:rsid w:val="009724BB"/>
    <w:rsid w:val="00983ADD"/>
    <w:rsid w:val="00985B09"/>
    <w:rsid w:val="0099075A"/>
    <w:rsid w:val="00991B81"/>
    <w:rsid w:val="009929C1"/>
    <w:rsid w:val="0099731D"/>
    <w:rsid w:val="009B7377"/>
    <w:rsid w:val="009B797E"/>
    <w:rsid w:val="009C4926"/>
    <w:rsid w:val="009C73F3"/>
    <w:rsid w:val="009D2EC8"/>
    <w:rsid w:val="009E465E"/>
    <w:rsid w:val="009F1C41"/>
    <w:rsid w:val="009F3EB7"/>
    <w:rsid w:val="00A030E4"/>
    <w:rsid w:val="00A04EC7"/>
    <w:rsid w:val="00A051FF"/>
    <w:rsid w:val="00A05997"/>
    <w:rsid w:val="00A15E36"/>
    <w:rsid w:val="00A22E12"/>
    <w:rsid w:val="00A23F93"/>
    <w:rsid w:val="00A3441F"/>
    <w:rsid w:val="00A430E8"/>
    <w:rsid w:val="00A50534"/>
    <w:rsid w:val="00A5720F"/>
    <w:rsid w:val="00A64D5D"/>
    <w:rsid w:val="00A70CF6"/>
    <w:rsid w:val="00A7707D"/>
    <w:rsid w:val="00A811AB"/>
    <w:rsid w:val="00A82DE5"/>
    <w:rsid w:val="00A94BDF"/>
    <w:rsid w:val="00AC203C"/>
    <w:rsid w:val="00AC3448"/>
    <w:rsid w:val="00AC54DB"/>
    <w:rsid w:val="00AC66A5"/>
    <w:rsid w:val="00AC7E8E"/>
    <w:rsid w:val="00AD4DB8"/>
    <w:rsid w:val="00AE1CC6"/>
    <w:rsid w:val="00AF0AF1"/>
    <w:rsid w:val="00AF35ED"/>
    <w:rsid w:val="00AF4705"/>
    <w:rsid w:val="00B015B9"/>
    <w:rsid w:val="00B07395"/>
    <w:rsid w:val="00B10AEF"/>
    <w:rsid w:val="00B11150"/>
    <w:rsid w:val="00B2349A"/>
    <w:rsid w:val="00B265C2"/>
    <w:rsid w:val="00B31744"/>
    <w:rsid w:val="00B375F6"/>
    <w:rsid w:val="00B46354"/>
    <w:rsid w:val="00B50900"/>
    <w:rsid w:val="00B51E97"/>
    <w:rsid w:val="00B52370"/>
    <w:rsid w:val="00B569C1"/>
    <w:rsid w:val="00B82EA1"/>
    <w:rsid w:val="00B85440"/>
    <w:rsid w:val="00B856E4"/>
    <w:rsid w:val="00B92E4A"/>
    <w:rsid w:val="00B933E8"/>
    <w:rsid w:val="00BA02B6"/>
    <w:rsid w:val="00BA17DD"/>
    <w:rsid w:val="00BB34BE"/>
    <w:rsid w:val="00BB40FA"/>
    <w:rsid w:val="00BB4148"/>
    <w:rsid w:val="00BB5A35"/>
    <w:rsid w:val="00BC0C79"/>
    <w:rsid w:val="00BC0CAB"/>
    <w:rsid w:val="00BD60AF"/>
    <w:rsid w:val="00BE1F8A"/>
    <w:rsid w:val="00BE29AF"/>
    <w:rsid w:val="00BE6AA7"/>
    <w:rsid w:val="00C03C40"/>
    <w:rsid w:val="00C1309F"/>
    <w:rsid w:val="00C13B7B"/>
    <w:rsid w:val="00C1697B"/>
    <w:rsid w:val="00C32FE7"/>
    <w:rsid w:val="00C33C78"/>
    <w:rsid w:val="00C34A1F"/>
    <w:rsid w:val="00C42A8C"/>
    <w:rsid w:val="00C50D13"/>
    <w:rsid w:val="00C568B8"/>
    <w:rsid w:val="00C60EE3"/>
    <w:rsid w:val="00C70FE0"/>
    <w:rsid w:val="00C72545"/>
    <w:rsid w:val="00C7423F"/>
    <w:rsid w:val="00C8157C"/>
    <w:rsid w:val="00C83B44"/>
    <w:rsid w:val="00C85693"/>
    <w:rsid w:val="00C878F7"/>
    <w:rsid w:val="00CA16C1"/>
    <w:rsid w:val="00CA273A"/>
    <w:rsid w:val="00CA7871"/>
    <w:rsid w:val="00CB4B5E"/>
    <w:rsid w:val="00CB60EA"/>
    <w:rsid w:val="00CC3159"/>
    <w:rsid w:val="00CC50EF"/>
    <w:rsid w:val="00CC54C0"/>
    <w:rsid w:val="00CC6D06"/>
    <w:rsid w:val="00CD7D6E"/>
    <w:rsid w:val="00CE14A9"/>
    <w:rsid w:val="00CF1021"/>
    <w:rsid w:val="00CF1334"/>
    <w:rsid w:val="00D0037F"/>
    <w:rsid w:val="00D03483"/>
    <w:rsid w:val="00D03CD4"/>
    <w:rsid w:val="00D1287D"/>
    <w:rsid w:val="00D201F6"/>
    <w:rsid w:val="00D31C23"/>
    <w:rsid w:val="00D40F9D"/>
    <w:rsid w:val="00D44807"/>
    <w:rsid w:val="00D5264C"/>
    <w:rsid w:val="00D5281D"/>
    <w:rsid w:val="00D56888"/>
    <w:rsid w:val="00D64F82"/>
    <w:rsid w:val="00D65A11"/>
    <w:rsid w:val="00D71D6A"/>
    <w:rsid w:val="00D737F4"/>
    <w:rsid w:val="00D73854"/>
    <w:rsid w:val="00D75B1B"/>
    <w:rsid w:val="00D77E27"/>
    <w:rsid w:val="00D8096B"/>
    <w:rsid w:val="00D85E36"/>
    <w:rsid w:val="00D868F4"/>
    <w:rsid w:val="00D92C8A"/>
    <w:rsid w:val="00DA504E"/>
    <w:rsid w:val="00DA598E"/>
    <w:rsid w:val="00DB6B4D"/>
    <w:rsid w:val="00DC0378"/>
    <w:rsid w:val="00DC18D6"/>
    <w:rsid w:val="00DC449A"/>
    <w:rsid w:val="00DC604E"/>
    <w:rsid w:val="00DD49BA"/>
    <w:rsid w:val="00DD6407"/>
    <w:rsid w:val="00DE0041"/>
    <w:rsid w:val="00E023A5"/>
    <w:rsid w:val="00E06524"/>
    <w:rsid w:val="00E06A56"/>
    <w:rsid w:val="00E101F4"/>
    <w:rsid w:val="00E11232"/>
    <w:rsid w:val="00E13467"/>
    <w:rsid w:val="00E27CCC"/>
    <w:rsid w:val="00E30118"/>
    <w:rsid w:val="00E34EDE"/>
    <w:rsid w:val="00E35178"/>
    <w:rsid w:val="00E46F74"/>
    <w:rsid w:val="00E576CC"/>
    <w:rsid w:val="00E63B91"/>
    <w:rsid w:val="00E679BF"/>
    <w:rsid w:val="00E703E3"/>
    <w:rsid w:val="00E74DE4"/>
    <w:rsid w:val="00E90CEC"/>
    <w:rsid w:val="00EB0BB5"/>
    <w:rsid w:val="00EB40B8"/>
    <w:rsid w:val="00EC063E"/>
    <w:rsid w:val="00EC0BF9"/>
    <w:rsid w:val="00EE0BC7"/>
    <w:rsid w:val="00EE75B0"/>
    <w:rsid w:val="00EF1047"/>
    <w:rsid w:val="00EF6298"/>
    <w:rsid w:val="00F034A5"/>
    <w:rsid w:val="00F05963"/>
    <w:rsid w:val="00F0747B"/>
    <w:rsid w:val="00F079EE"/>
    <w:rsid w:val="00F143ED"/>
    <w:rsid w:val="00F20AE3"/>
    <w:rsid w:val="00F241D0"/>
    <w:rsid w:val="00F3026B"/>
    <w:rsid w:val="00F3373C"/>
    <w:rsid w:val="00F36427"/>
    <w:rsid w:val="00F45201"/>
    <w:rsid w:val="00F47BA0"/>
    <w:rsid w:val="00F6200A"/>
    <w:rsid w:val="00F80297"/>
    <w:rsid w:val="00F82B64"/>
    <w:rsid w:val="00F8652A"/>
    <w:rsid w:val="00F869E1"/>
    <w:rsid w:val="00F933F0"/>
    <w:rsid w:val="00F96EDD"/>
    <w:rsid w:val="00FA34DD"/>
    <w:rsid w:val="00FA4F45"/>
    <w:rsid w:val="00FB6790"/>
    <w:rsid w:val="00FC7706"/>
    <w:rsid w:val="00FC7F3D"/>
    <w:rsid w:val="00FD6DB1"/>
    <w:rsid w:val="00FD789C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350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50DD"/>
    <w:pPr>
      <w:spacing w:before="100" w:beforeAutospacing="1" w:after="100" w:afterAutospacing="1"/>
    </w:pPr>
  </w:style>
  <w:style w:type="paragraph" w:styleId="a4">
    <w:name w:val="header"/>
    <w:basedOn w:val="a"/>
    <w:rsid w:val="00C32F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32F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2FE7"/>
  </w:style>
  <w:style w:type="paragraph" w:styleId="a7">
    <w:name w:val="Document Map"/>
    <w:basedOn w:val="a"/>
    <w:semiHidden/>
    <w:rsid w:val="00460E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D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D201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7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77E27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harChar1">
    <w:name w:val=" Char Char1 Знак Знак Знак"/>
    <w:basedOn w:val="a"/>
    <w:rsid w:val="00D77E27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CF1021"/>
    <w:rPr>
      <w:rFonts w:cs="Times New Roman"/>
      <w:b/>
      <w:bCs/>
    </w:rPr>
  </w:style>
  <w:style w:type="paragraph" w:styleId="3">
    <w:name w:val="Body Text 3"/>
    <w:basedOn w:val="a"/>
    <w:rsid w:val="0099731D"/>
    <w:pPr>
      <w:spacing w:after="120"/>
    </w:pPr>
    <w:rPr>
      <w:sz w:val="16"/>
      <w:szCs w:val="16"/>
    </w:rPr>
  </w:style>
  <w:style w:type="paragraph" w:customStyle="1" w:styleId="aa">
    <w:name w:val=" Знак Знак"/>
    <w:basedOn w:val="a"/>
    <w:rsid w:val="00E06A5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F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2015-12-28T10:50:00Z</cp:lastPrinted>
  <dcterms:created xsi:type="dcterms:W3CDTF">2016-11-08T02:56:00Z</dcterms:created>
  <dcterms:modified xsi:type="dcterms:W3CDTF">2016-11-08T02:56:00Z</dcterms:modified>
</cp:coreProperties>
</file>