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>
            <wp:extent cx="1504950" cy="1866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right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Утверждено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right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решением Думы сельского поселения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right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 муниципального образования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right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от 29.05.2014 г. № 302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ПОЛОЖЕНИЕ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«О ГЕРБЕ СОСНОВСКОГО МУНИЦИПАЛЬНОГО ОБРАЗОВАНИЯ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(СЕЛЬСКОГО ПОСЕЛЕНИЯ)</w:t>
      </w: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br/>
        <w:t>ИРКУТСКОГО РАЙОНА ИРКУТСКОЙ ОБЛАСТИ»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 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Настоящим положением устанавливается описание, обоснование и порядок использования герба Сосновского муниципального образования (сельского поселения)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 Иркутской области.</w:t>
      </w:r>
    </w:p>
    <w:p w:rsidR="000600E7" w:rsidRPr="000600E7" w:rsidRDefault="000600E7" w:rsidP="000600E7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315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Общие положения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1.1. Герб Сосновского муниципального образования (сельского поселения)  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 Иркутской области (далее – герб Сосновского сельского поселения) является официальным символом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1.2. Герб Сосновского сельского поселения отражает исторические, культурные, социально-экономические, национальные и иные местные традиции.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1.3. Положение о гербе Сосновского сельского поселения</w:t>
      </w:r>
      <w:r w:rsidRPr="000600E7">
        <w:rPr>
          <w:rFonts w:ascii="Arial" w:eastAsia="Times New Roman" w:hAnsi="Arial" w:cs="Arial"/>
          <w:i/>
          <w:iCs/>
          <w:color w:val="3F3F3F"/>
          <w:spacing w:val="-6"/>
          <w:sz w:val="20"/>
          <w:szCs w:val="20"/>
          <w:lang w:eastAsia="ru-RU"/>
        </w:rPr>
        <w:t>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с приложениями на бумажных носителях и электронном носителе хранятся в архиве Сосновского сельского поселения и доступно для ознакомления всем заинтересованным лицам.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1.4. Герб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Сосновского сельского поселения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подлежит государственной регистрации в порядке, установленном федеральным законодательством и законодательством Иркутской области.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2. </w:t>
      </w: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Геральдическое описание и обоснование символики герба </w:t>
      </w:r>
      <w:r w:rsidRPr="000600E7">
        <w:rPr>
          <w:rFonts w:ascii="Arial" w:eastAsia="Times New Roman" w:hAnsi="Arial" w:cs="Arial"/>
          <w:b/>
          <w:bCs/>
          <w:color w:val="3F3F3F"/>
          <w:spacing w:val="-6"/>
          <w:sz w:val="20"/>
          <w:szCs w:val="20"/>
          <w:lang w:eastAsia="ru-RU"/>
        </w:rPr>
        <w:t>Сосновского сельского поселения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2.1. Геральдическое описание герба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Сосновского сельского поселения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 xml:space="preserve">«В </w:t>
      </w:r>
      <w:proofErr w:type="spellStart"/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четверочастном</w:t>
      </w:r>
      <w:proofErr w:type="spellEnd"/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 xml:space="preserve"> червленом и лазоревом поле - золотая вырастающая сосна, сопровожденная по углам серебряными фигурами: вверху двумя колоколами; внизу – выходящими мельничным колесом и кубом (тремя гранями вперед: одна и две) со стоящей на каждом </w:t>
      </w:r>
      <w:proofErr w:type="spellStart"/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сообращенной</w:t>
      </w:r>
      <w:proofErr w:type="spellEnd"/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 xml:space="preserve"> курицей»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2.2. Герб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Сосновского сельского поселения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может воспроизводиться: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- в многоцветном варианте (</w:t>
      </w:r>
      <w:hyperlink r:id="rId7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Приложение 1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- в одноцветном контурном варианте (</w:t>
      </w:r>
      <w:hyperlink r:id="rId8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Приложение 2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- в одноцветном контурном варианте с условной штриховкой для обозначения цветов (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шафировкой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 (</w:t>
      </w:r>
      <w:hyperlink r:id="rId9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Приложение 3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2.3. </w:t>
      </w:r>
      <w:proofErr w:type="gram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Варианты герба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Сосновского сельского поселения, указанные в п. 2.2 настоящего Положения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в соответствии с Методическими рекомендациями по разработке и использованию официальных символов муниципальных образований (Раздел 2, Глава VIII, пункты 45, 46), утвержденными Геральдическим Советом при Президенте Российской Федерации 28.06.2006 года, могут воспроизводиться со статусной короной установленного образца (</w:t>
      </w:r>
      <w:hyperlink r:id="rId10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Приложения 4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, </w:t>
      </w:r>
      <w:hyperlink r:id="rId11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5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, </w:t>
      </w:r>
      <w:hyperlink r:id="rId12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6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).</w:t>
      </w:r>
      <w:proofErr w:type="gramEnd"/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2.4. Варианты герба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 xml:space="preserve">Сосновского сельского поселения указанные в пунктах 2.2, 2.3 – равно </w:t>
      </w:r>
      <w:proofErr w:type="spellStart"/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допустимы</w:t>
      </w:r>
      <w:proofErr w:type="gramStart"/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.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</w:t>
      </w:r>
      <w:proofErr w:type="gram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риложения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1-6 к настоящему Положению, являются неотъемлемыми частями настоящего Положения.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2.5. Обоснование символики герба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Символика герба Сосновского сельского поселения отражает его географические, экономические и другие особенности и потому многозначна: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- сосна – фигура, делающая герб гласным, поскольку создает зрительный образ названия поселения (и его административного центра). Большая площадь муниципального образования 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занята хвойными лесами, с преобладанием сосны. Сосна – как вечно зеленое дерево является символом жизни, вечности, памяти;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- колокол - символизирует Вознесенский (Вознесения Господня) храм села Сосновка, открывшего свои двери для прихожан в 2002 году. В строительстве храма приняли участие многие жители и предприниматели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 и Сосновского сельского поселения. Так фирма «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Каудайс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», которая долгое время сотрудничает с СХОАО «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Белореченское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», приобрела в Воронеже колокола для звонницы храма. Колокол - символ сближения, объединения, символ духовности;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- мельничное колесо – символизирует историческую связь прошлого с настоящим, поскольку село Сосновка начало свое существование и развитие как военное подсобное хозяйство, имевшего название «Мельница Кудрявцева». Здесь было несколько водяных мельниц;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- серебряный куб – символически отражает единство и крепкие связи Сосновского поселения с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Усольским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районом, в гербе которого подобные знаки соли;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- курицы – символизируют крупнейшее региональное предприятие Сосновскую птицефабрику, работающую в поселке с 1964 года. Дома выстроенные для работников птицефабрики стали основой нового поселка Белогорск, входящего в Сосновское муниципальное образование. Курица олицетворяет воспроизводство, материнскую заботу, а также провидение;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- лазоревые части герба – символизируют многочисленные водные объекты, расположенные на территории поселения (озеро Штаны, реки Белая,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Курга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, Чернушка,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Богусар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,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Хайтинка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, малый и большой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Кунтулик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,   все они относятся к бассейну реки Ангара).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Червлень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(красный цвет) – символ труда, мужества, жизнеутверждающей силы, красоты и праздника.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Лазурь – символ возвышенных устремлений, искренности, преданности, возрождения.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Золото – символ высшей ценности, величия, богатства, урожая.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Серебро – символ чистоты, открытости, божественной мудрости, примирения.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2.6. Авторская группа.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Идея герба: Валерий Устинов (село Сосновка), Константин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Моченов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(Химки).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Художник и компьютерный дизайн: Ольга Салова (Москва).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Обоснование символики: Вячеслав Мишин (Химки).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720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3. Порядок воспроизведения и размещения герба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3.1. Воспроизведение герба Сосновского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3.2. Порядок одновременного размещения Государственного герба Российской Федерации, герба Иркутской области, герба Сосновского сельского поселения, иных гербов производится в соответствии с федеральным законодательством, законодательством Иркутской области, регулирующим правоотношения в сфере геральдического обеспечения.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3.3. При одновременном размещении Государственного герба Российской Федерации (или герба Иркутской области) и герба Сосновского сельского поселения герб Сосновского сельского поселения располагается справа (размещение гербов: 1-2)</w:t>
      </w:r>
      <w:hyperlink r:id="rId13" w:anchor="ftn1" w:tooltip="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vertAlign w:val="superscript"/>
            <w:lang w:eastAsia="ru-RU"/>
          </w:rPr>
          <w:t>[1]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3.4. При одновременном размещении Государственного герба Российской Федерации (1), герба Иркутской области (2) и герба Сосновского сельского поселения (3), Государственный герб Российской Федерации располагается в центре. Слева от Государственного герба Российской Федерации располагается герб Иркутской области, справа от Государственного герба Российской Федерации располагается герб Сосновского сельского поселения (размещение гербов: 2-1-3).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3.5. При одновременном размещении четного числа гербов (например, 8-ми), Государственный герб Российской Федерации (1) располагается левее центра. Справа от Государственного герба Российской Федерации располагается герб Иркутской области (2), слева от Государственного герба Российской Федерации располагается герб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 (3). Справа от герба Иркутской области располагается герб Сосновского сельского поселения (4).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слева и справа в порядке ранжирования (размещение гербов: 7-5-3-1-2-4-6-8).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3.6. При одновременном размещении нечетного числа гербов (например, 7-ми), Государственный герб Российской Федерации (1) располагается в центре. Слева от Государственного герба Российской Федерации располагается герб Иркутской области (2), справа от Государственного герба Российской Федерации располагается герб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 (3). Слева от герба Иркутской области располагается герб Сосновского сельского поселения (4).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справа и слева в порядке ранжирования (расположение гербов: 6-4-2-1-3-5-7).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3.7. Расположение гербов, установленное в пунктах 3.3. – 3.6. указано «от зрителя».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 xml:space="preserve">3.8. При одновременном размещении Государственного герба Российской Федерации, герба Иркутской области, герба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района, герба Сосновского сельского поселения размер герба Сосновского сельского поселения не может превышать размеры других гербов.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3.9. При одновременном размещении Государственного герба Российской Федерации, герба Иркутской области, герба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района, герба Сосновского сельского поселения высота размещения герба Сосновского сельского поселения не может превышать высоту размещения других гербов.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3.10. При одновременном размещении Государственного герба Российской Федерации, герба Иркутской области, герба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Усольского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района, герба Сосновского сельского поселения гербы должны быть выполнены в единой технике.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3.11. Порядок изготовления, хранения и уничтожения бланков, печатей и иных носителей изображения герба Сосновского сельского поселения устанавливается администрацией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4. Порядок использования герба Сосновского сельского поселения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4.1. Герб Сосновского сельского поселения в многоцветном варианте размещается: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 xml:space="preserve">1) на вывесках, фасадах зданий органов местного самоуправления; муниципальных предприятий и </w:t>
      </w:r>
      <w:proofErr w:type="spellStart"/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учреждений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сельского поселения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pacing w:val="-10"/>
          <w:sz w:val="20"/>
          <w:szCs w:val="20"/>
          <w:lang w:eastAsia="ru-RU"/>
        </w:rPr>
        <w:t>2) в залах заседаний органов местного самоуправления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в кабинетах главы Сосновского сельского поселения выборных должностных лиц местного самоуправления Сосновского сельского поселения; должностного лица, исполняющего полномочия главы местной администрации (далее – главы администрации)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4.2. Герб Сосновского сельского поселения в многоцветном варианте может размещаться: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600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1) в кабинетах заместителей главы Сосновского сельского поселения, заместителей главы администрации Сосновского сельского поселения, руководителей и их заместителей отраслевых, структурных подразделений администрации Сосновского сельского поселения, руководителей и их заместителей муниципальных предприятий, учреждений и организаций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2) на официальных сайтах органов местного самоуправления Сосновского сельского поселения в информационно-коммуникационной сети «Интернет»;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на пассажирском и ином видах транспорта, предназначенных для обслуживания населения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4) в заставках местных телевизионных программ;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5) на форме спортивных команд и отдельных спортсменов, представляющих Сосновское сельское поселение;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6) на стелах,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указателях, знаках, обозначающих границу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 сельского поселения 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при въезде и выезде с территории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 сельского поселения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4.3. Герб Сосновского сельского поселения может воспроизводиться на бланках: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1) Главы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2) Главы администрации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администрации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4) Думы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5) депутатов Думы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6) Избирательной комиссии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7) должностных лиц органов местного самоуправления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8) удостоверений лиц, осуществляющих службу на должностях в органах местного самоуправления, депутатов Думы Сосновского сельского поселения; служащих (работников) предприятий, учреждений и организаций, находящихся в муниципальной собственности;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9) удостоверений к знакам различия, знакам отличия, установленных муниципальными правовыми актами;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4.4. Герб Сосновского сельского поселения может воспроизводиться: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1) на знаках различия, знаках отличия, установленных муниципальными правовыми актами Думы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2) на визитных карточках лиц, осуществляющих службу на должностях в органах местного самоуправления, депутатов Думы Сосновского сельского поселения; служащих (работников) муниципальных предприятий, учреждений и организаций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на официальных периодических печатных изданиях, учредителями которых являются органы местного самоуправления Сосновского сельского поселения, предприятия, учреждения и организации, находящиеся в его муниципальной собственности.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4.5. Герб Сосновского сельского поселения может быть использован в качестве геральдической основы для разработки знаков различия, знаков отличия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4.6. Многоцветное воспроизведение герба Сосновского сельского поселения может использоваться при проведении: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1) протокольных мероприятий;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2) торжественных мероприятий, церемоний с участием должностных лиц органов государственной власти Иркутской области и государственных органов Иркутской области, главы Сосновского сельского поселения, официальных представителей Сосновского сельского поселения;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иных официальных мероприятий.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4.7. Изображение герба Сосновского сельского поселения 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4.8. Использование герба Сосновского сельского поселения или его воспроизведение в случаях, не предусмотренных пунктами 4.1. – 4.7. настоящего Положения, является неофициальным использованием герба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4.9. Использование герба Сосновского сельского поселения или его воспроизведение в случаях, не предусмотренных пунктами 4.1. – 4.7. настоящего Положения, осуществляется по согласованию с администрацией Сосновского сельского поселения, в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порядке</w:t>
      </w:r>
      <w:proofErr w:type="gram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,у</w:t>
      </w:r>
      <w:proofErr w:type="gram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становленномрешением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Думы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5. Контроль и ответственность за нарушение настоящего Положения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5.1. Контроль соблюдения установленных настоящим Положением норм возлагается на администрацию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5.2. Ответственность за искажение герба или его изображения, установленного настоящим Положением, несет исполнитель допущенных искажений.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5.3. Нарушениями норм воспроизведения и использования герба Сосновского сельского поселения являются: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1) использование герба Сосновского сельского поселения в качестве геральдической основы гербов и флагов общественных объединений, муниципальных унитарных предприятий, муниципальных учреждений и организаций, независимо от их организационно-правовой формы;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2) использование герба Сосновского сельского поселения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3) искажение рисунка герба Сосновского сельского поселения, установленного в пункте 2.1. части 2 настоящего Положения;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4) использование герба Сосновского сельского поселения или его воспроизведение с нарушением норм, установленных настоящим Положением;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5) воспроизведение герба Сосновского сельского поселения с искажением или изменением композиции или цветов, выходящим за пределы </w:t>
      </w:r>
      <w:proofErr w:type="spellStart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геральдически</w:t>
      </w:r>
      <w:proofErr w:type="spellEnd"/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допустимого;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6) надругательство над гербом Сосновского сельского поселения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7) умышленное повреждение герба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Законами Иркутской области.</w:t>
      </w:r>
    </w:p>
    <w:p w:rsidR="000600E7" w:rsidRPr="000600E7" w:rsidRDefault="000600E7" w:rsidP="000600E7">
      <w:pPr>
        <w:shd w:val="clear" w:color="auto" w:fill="F6F7F7"/>
        <w:spacing w:after="0" w:line="240" w:lineRule="auto"/>
        <w:jc w:val="center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6. Заключительные положения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6.1. Внесение в композицию герба Сосновского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6.2. Права на использование герба Сосновского сельского поселения, с момента установления его Думой Сосновского сельского поселения в качестве официального символа Сосновского сельского поселения, принадлежат органам местного самоуправления Сосновского сельского поселения.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6.3. Герб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Сосновского сельского поселения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, с момента установления его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Думой Сосновского сельского поселения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 в качестве официального символа </w:t>
      </w: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Сосновского сельского поселения</w:t>
      </w:r>
      <w:r w:rsidRPr="000600E7">
        <w:rPr>
          <w:rFonts w:ascii="Arial" w:eastAsia="Times New Roman" w:hAnsi="Arial" w:cs="Arial"/>
          <w:color w:val="3F3F3F"/>
          <w:spacing w:val="-6"/>
          <w:sz w:val="20"/>
          <w:szCs w:val="20"/>
          <w:lang w:eastAsia="ru-RU"/>
        </w:rPr>
        <w:t>, согласно части 4 Гражданского кодекса Российской Федерации, авторским правом не охраняется.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6.4. Настоящее Положение вступает в силу со дня его официального опубликования.</w:t>
      </w:r>
    </w:p>
    <w:p w:rsidR="000600E7" w:rsidRPr="000600E7" w:rsidRDefault="000600E7" w:rsidP="000600E7">
      <w:pPr>
        <w:shd w:val="clear" w:color="auto" w:fill="F6F7F7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0600E7">
        <w:rPr>
          <w:rFonts w:ascii="Arial" w:eastAsia="Times New Roman" w:hAnsi="Arial" w:cs="Arial"/>
          <w:b/>
          <w:bCs/>
          <w:color w:val="3F3F3F"/>
          <w:sz w:val="20"/>
          <w:szCs w:val="20"/>
          <w:lang w:eastAsia="ru-RU"/>
        </w:rPr>
        <w:t>Приложения: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4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Многоцветный рисунок герба Сосновского сельского поселения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5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Одноцветный контурный рисунок герба Сосновского сельского поселения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6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Одноцветный контурный рисунок герба Сосновского сельского поселения, выполненный с условной штриховкой для обозначения цвета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7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Многоцветный рисунок герба Сосновского сельского поселения с короной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8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Одноцветный контурный рисунок герба Сосновского сельского поселения с короной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</w:t>
      </w:r>
    </w:p>
    <w:p w:rsidR="000600E7" w:rsidRPr="000600E7" w:rsidRDefault="000600E7" w:rsidP="000600E7">
      <w:pPr>
        <w:numPr>
          <w:ilvl w:val="0"/>
          <w:numId w:val="2"/>
        </w:numPr>
        <w:shd w:val="clear" w:color="auto" w:fill="F6F7F7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hyperlink r:id="rId19" w:history="1">
        <w:r w:rsidRPr="000600E7">
          <w:rPr>
            <w:rFonts w:ascii="Arial" w:eastAsia="Times New Roman" w:hAnsi="Arial" w:cs="Arial"/>
            <w:color w:val="FF7943"/>
            <w:sz w:val="20"/>
            <w:szCs w:val="20"/>
            <w:lang w:eastAsia="ru-RU"/>
          </w:rPr>
          <w:t>Одноцветный контурный рисунок герба Сосновского сельского поселения с короной, выполненный с условной штриховкой для обозначения цвета</w:t>
        </w:r>
      </w:hyperlink>
      <w:r w:rsidRPr="000600E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. </w:t>
      </w:r>
    </w:p>
    <w:p w:rsidR="00E4206A" w:rsidRDefault="000600E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022"/>
    <w:multiLevelType w:val="multilevel"/>
    <w:tmpl w:val="9A4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951EA"/>
    <w:multiLevelType w:val="multilevel"/>
    <w:tmpl w:val="859C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A9"/>
    <w:rsid w:val="000600E7"/>
    <w:rsid w:val="004827A9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0E7"/>
    <w:rPr>
      <w:b/>
      <w:bCs/>
    </w:rPr>
  </w:style>
  <w:style w:type="character" w:customStyle="1" w:styleId="apple-converted-space">
    <w:name w:val="apple-converted-space"/>
    <w:basedOn w:val="a0"/>
    <w:rsid w:val="000600E7"/>
  </w:style>
  <w:style w:type="character" w:styleId="a4">
    <w:name w:val="Hyperlink"/>
    <w:basedOn w:val="a0"/>
    <w:uiPriority w:val="99"/>
    <w:semiHidden/>
    <w:unhideWhenUsed/>
    <w:rsid w:val="00060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0E7"/>
    <w:rPr>
      <w:b/>
      <w:bCs/>
    </w:rPr>
  </w:style>
  <w:style w:type="character" w:customStyle="1" w:styleId="apple-converted-space">
    <w:name w:val="apple-converted-space"/>
    <w:basedOn w:val="a0"/>
    <w:rsid w:val="000600E7"/>
  </w:style>
  <w:style w:type="character" w:styleId="a4">
    <w:name w:val="Hyperlink"/>
    <w:basedOn w:val="a0"/>
    <w:uiPriority w:val="99"/>
    <w:semiHidden/>
    <w:unhideWhenUsed/>
    <w:rsid w:val="000600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vkamo.ru/images/Docs/img/2_gerb.doc" TargetMode="External"/><Relationship Id="rId13" Type="http://schemas.openxmlformats.org/officeDocument/2006/relationships/hyperlink" Target="http://sosnovkamo.ru/index.php?option=com_content&amp;view=article&amp;id=64&amp;Itemid=29" TargetMode="External"/><Relationship Id="rId18" Type="http://schemas.openxmlformats.org/officeDocument/2006/relationships/hyperlink" Target="http://sosnovkamo.ru/images/Docs/img/5_gerb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osnovkamo.ru/images/Docs/img/1_gerb.doc" TargetMode="External"/><Relationship Id="rId12" Type="http://schemas.openxmlformats.org/officeDocument/2006/relationships/hyperlink" Target="http://sosnovkamo.ru/images/Docs/img/6_gerb.doc" TargetMode="External"/><Relationship Id="rId17" Type="http://schemas.openxmlformats.org/officeDocument/2006/relationships/hyperlink" Target="http://sosnovkamo.ru/images/Docs/img/4_ger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novkamo.ru/images/Docs/img/3_gerb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snovkamo.ru/images/Docs/img/5_ger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snovkamo.ru/images/Docs/img/2_gerb.doc" TargetMode="External"/><Relationship Id="rId10" Type="http://schemas.openxmlformats.org/officeDocument/2006/relationships/hyperlink" Target="http://sosnovkamo.ru/images/Docs/img/4_gerb.doc" TargetMode="External"/><Relationship Id="rId19" Type="http://schemas.openxmlformats.org/officeDocument/2006/relationships/hyperlink" Target="http://sosnovkamo.ru/images/Docs/img/6_ger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novkamo.ru/images/Docs/img/3_gerb.doc" TargetMode="External"/><Relationship Id="rId14" Type="http://schemas.openxmlformats.org/officeDocument/2006/relationships/hyperlink" Target="http://sosnovkamo.ru/images/Docs/img/1_ger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2016-11-07T07:09:00Z</dcterms:created>
  <dcterms:modified xsi:type="dcterms:W3CDTF">2016-11-07T07:09:00Z</dcterms:modified>
</cp:coreProperties>
</file>