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7E" w:rsidRDefault="005564CD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3D3725">
        <w:rPr>
          <w:b/>
          <w:bCs/>
          <w:sz w:val="28"/>
          <w:szCs w:val="28"/>
        </w:rPr>
        <w:t xml:space="preserve">  </w:t>
      </w:r>
      <w:r w:rsidR="00B84C7E">
        <w:rPr>
          <w:b/>
          <w:bCs/>
          <w:sz w:val="28"/>
          <w:szCs w:val="28"/>
        </w:rPr>
        <w:t>Российская Федерация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E35DF2" w:rsidRPr="00CC3373" w:rsidRDefault="00B84C7E" w:rsidP="00B84C7E">
      <w:pPr>
        <w:jc w:val="center"/>
        <w:rPr>
          <w:rFonts w:ascii="Arial" w:hAnsi="Arial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304D1" w:rsidRPr="003B5C04" w:rsidRDefault="002304D1" w:rsidP="00E35DF2">
      <w:pPr>
        <w:jc w:val="center"/>
        <w:rPr>
          <w:sz w:val="28"/>
          <w:szCs w:val="28"/>
        </w:rPr>
      </w:pPr>
    </w:p>
    <w:p w:rsidR="002304D1" w:rsidRPr="003B5C04" w:rsidRDefault="002304D1" w:rsidP="002304D1">
      <w:pPr>
        <w:jc w:val="center"/>
        <w:rPr>
          <w:b/>
          <w:bCs/>
          <w:sz w:val="28"/>
          <w:szCs w:val="28"/>
        </w:rPr>
      </w:pPr>
      <w:r w:rsidRPr="003B5C04">
        <w:rPr>
          <w:b/>
          <w:bCs/>
          <w:sz w:val="28"/>
          <w:szCs w:val="28"/>
        </w:rPr>
        <w:t>РЕШЕНИЕ</w:t>
      </w:r>
    </w:p>
    <w:p w:rsidR="00EC7883" w:rsidRPr="003B5C04" w:rsidRDefault="00EC7883" w:rsidP="002304D1">
      <w:pPr>
        <w:jc w:val="center"/>
        <w:rPr>
          <w:b/>
          <w:bCs/>
          <w:sz w:val="28"/>
          <w:szCs w:val="28"/>
        </w:rPr>
      </w:pPr>
    </w:p>
    <w:p w:rsidR="00B5559A" w:rsidRDefault="00046D87" w:rsidP="002304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16A2" w:rsidRPr="003B5C04">
        <w:rPr>
          <w:sz w:val="28"/>
          <w:szCs w:val="28"/>
        </w:rPr>
        <w:t xml:space="preserve">т  </w:t>
      </w:r>
      <w:r w:rsidR="008C373D" w:rsidRPr="003B5C04">
        <w:rPr>
          <w:sz w:val="28"/>
          <w:szCs w:val="28"/>
        </w:rPr>
        <w:t xml:space="preserve"> </w:t>
      </w:r>
      <w:r w:rsidR="00462D93">
        <w:rPr>
          <w:sz w:val="28"/>
          <w:szCs w:val="28"/>
        </w:rPr>
        <w:t xml:space="preserve"> </w:t>
      </w:r>
      <w:r w:rsidR="00A9359A">
        <w:rPr>
          <w:sz w:val="28"/>
          <w:szCs w:val="28"/>
        </w:rPr>
        <w:t>27</w:t>
      </w:r>
      <w:r w:rsidR="00462D93">
        <w:rPr>
          <w:sz w:val="28"/>
          <w:szCs w:val="28"/>
        </w:rPr>
        <w:t>.11</w:t>
      </w:r>
      <w:r w:rsidR="00637F34" w:rsidRPr="003B5C04">
        <w:rPr>
          <w:sz w:val="28"/>
          <w:szCs w:val="28"/>
        </w:rPr>
        <w:t>.</w:t>
      </w:r>
      <w:r w:rsidR="00E425D2">
        <w:rPr>
          <w:sz w:val="28"/>
          <w:szCs w:val="28"/>
        </w:rPr>
        <w:t>2014</w:t>
      </w:r>
      <w:r w:rsidR="002304D1" w:rsidRPr="003B5C04">
        <w:rPr>
          <w:sz w:val="28"/>
          <w:szCs w:val="28"/>
        </w:rPr>
        <w:t xml:space="preserve">г.    </w:t>
      </w:r>
      <w:r w:rsidR="00B00FC0">
        <w:rPr>
          <w:sz w:val="28"/>
          <w:szCs w:val="28"/>
        </w:rPr>
        <w:t xml:space="preserve">        </w:t>
      </w:r>
      <w:r w:rsidR="00B5559A">
        <w:rPr>
          <w:sz w:val="28"/>
          <w:szCs w:val="28"/>
        </w:rPr>
        <w:t xml:space="preserve">                                                                            </w:t>
      </w:r>
      <w:r w:rsidR="008C373D" w:rsidRPr="003B5C04">
        <w:rPr>
          <w:sz w:val="28"/>
          <w:szCs w:val="28"/>
        </w:rPr>
        <w:t xml:space="preserve"> </w:t>
      </w:r>
      <w:r w:rsidR="00A9359A">
        <w:rPr>
          <w:sz w:val="28"/>
          <w:szCs w:val="28"/>
        </w:rPr>
        <w:t>№ 316</w:t>
      </w:r>
      <w:r w:rsidR="008A16A2" w:rsidRPr="003B5C04">
        <w:rPr>
          <w:sz w:val="28"/>
          <w:szCs w:val="28"/>
        </w:rPr>
        <w:t xml:space="preserve">                    </w:t>
      </w:r>
    </w:p>
    <w:p w:rsidR="00E35DF2" w:rsidRPr="003B5C04" w:rsidRDefault="00637F34" w:rsidP="00B5559A">
      <w:pPr>
        <w:jc w:val="center"/>
        <w:rPr>
          <w:sz w:val="28"/>
          <w:szCs w:val="28"/>
        </w:rPr>
      </w:pPr>
      <w:proofErr w:type="gramStart"/>
      <w:r w:rsidRPr="003B5C04">
        <w:rPr>
          <w:sz w:val="28"/>
          <w:szCs w:val="28"/>
        </w:rPr>
        <w:t>с</w:t>
      </w:r>
      <w:proofErr w:type="gramEnd"/>
      <w:r w:rsidRPr="003B5C04">
        <w:rPr>
          <w:sz w:val="28"/>
          <w:szCs w:val="28"/>
        </w:rPr>
        <w:t>. Сосновка</w:t>
      </w:r>
    </w:p>
    <w:p w:rsidR="002304D1" w:rsidRPr="003B5C04" w:rsidRDefault="002304D1" w:rsidP="00E35DF2">
      <w:pPr>
        <w:jc w:val="center"/>
        <w:rPr>
          <w:sz w:val="28"/>
          <w:szCs w:val="28"/>
        </w:rPr>
      </w:pPr>
    </w:p>
    <w:p w:rsidR="00B5559A" w:rsidRPr="00B5559A" w:rsidRDefault="00637F34" w:rsidP="00B5559A">
      <w:pPr>
        <w:jc w:val="center"/>
        <w:rPr>
          <w:b/>
          <w:sz w:val="28"/>
          <w:szCs w:val="28"/>
        </w:rPr>
      </w:pPr>
      <w:r w:rsidRPr="00B5559A">
        <w:rPr>
          <w:b/>
          <w:sz w:val="28"/>
          <w:szCs w:val="28"/>
        </w:rPr>
        <w:t>«О</w:t>
      </w:r>
      <w:r w:rsidR="008A16A2" w:rsidRPr="00B5559A">
        <w:rPr>
          <w:b/>
          <w:sz w:val="28"/>
          <w:szCs w:val="28"/>
        </w:rPr>
        <w:t xml:space="preserve">б </w:t>
      </w:r>
      <w:r w:rsidR="008E64CA" w:rsidRPr="00B5559A">
        <w:rPr>
          <w:b/>
          <w:sz w:val="28"/>
          <w:szCs w:val="28"/>
        </w:rPr>
        <w:t xml:space="preserve"> </w:t>
      </w:r>
      <w:r w:rsidR="008A16A2" w:rsidRPr="00B5559A">
        <w:rPr>
          <w:b/>
          <w:sz w:val="28"/>
          <w:szCs w:val="28"/>
        </w:rPr>
        <w:t xml:space="preserve">итогах </w:t>
      </w:r>
      <w:r w:rsidR="007B1146">
        <w:rPr>
          <w:b/>
          <w:sz w:val="28"/>
          <w:szCs w:val="28"/>
        </w:rPr>
        <w:t xml:space="preserve">выполнения прогноза </w:t>
      </w:r>
      <w:r w:rsidR="008A16A2" w:rsidRPr="00B5559A">
        <w:rPr>
          <w:b/>
          <w:sz w:val="28"/>
          <w:szCs w:val="28"/>
        </w:rPr>
        <w:t>социально- экономического</w:t>
      </w:r>
      <w:r w:rsidR="00462D93">
        <w:rPr>
          <w:b/>
          <w:sz w:val="28"/>
          <w:szCs w:val="28"/>
        </w:rPr>
        <w:t xml:space="preserve"> развития </w:t>
      </w:r>
      <w:r w:rsidR="00B5559A" w:rsidRPr="00B5559A">
        <w:rPr>
          <w:b/>
          <w:sz w:val="28"/>
          <w:szCs w:val="28"/>
        </w:rPr>
        <w:t xml:space="preserve"> Сосновского муниципального образования за  </w:t>
      </w:r>
      <w:r w:rsidR="00462D93">
        <w:rPr>
          <w:b/>
          <w:sz w:val="28"/>
          <w:szCs w:val="28"/>
        </w:rPr>
        <w:t>9  месяцев</w:t>
      </w:r>
      <w:r w:rsidR="00E425D2">
        <w:rPr>
          <w:b/>
          <w:sz w:val="28"/>
          <w:szCs w:val="28"/>
        </w:rPr>
        <w:t xml:space="preserve"> 2014</w:t>
      </w:r>
      <w:r w:rsidR="00B5559A" w:rsidRPr="00B5559A">
        <w:rPr>
          <w:b/>
          <w:sz w:val="28"/>
          <w:szCs w:val="28"/>
        </w:rPr>
        <w:t xml:space="preserve"> год</w:t>
      </w:r>
      <w:r w:rsidR="007B1146">
        <w:rPr>
          <w:b/>
          <w:sz w:val="28"/>
          <w:szCs w:val="28"/>
        </w:rPr>
        <w:t>а</w:t>
      </w:r>
      <w:r w:rsidR="00462D93">
        <w:rPr>
          <w:b/>
          <w:sz w:val="28"/>
          <w:szCs w:val="28"/>
        </w:rPr>
        <w:t xml:space="preserve">, ожидаемых итогах за 2014 год, прогнозе  на очередной финансовый </w:t>
      </w:r>
      <w:r w:rsidR="00BF19C1">
        <w:rPr>
          <w:b/>
          <w:sz w:val="28"/>
          <w:szCs w:val="28"/>
        </w:rPr>
        <w:t xml:space="preserve">2015 </w:t>
      </w:r>
      <w:r w:rsidR="00462D93">
        <w:rPr>
          <w:b/>
          <w:sz w:val="28"/>
          <w:szCs w:val="28"/>
        </w:rPr>
        <w:t>год</w:t>
      </w:r>
      <w:r w:rsidR="00BF19C1">
        <w:rPr>
          <w:b/>
          <w:sz w:val="28"/>
          <w:szCs w:val="28"/>
        </w:rPr>
        <w:t xml:space="preserve"> </w:t>
      </w:r>
      <w:r w:rsidR="00462D93">
        <w:rPr>
          <w:b/>
          <w:sz w:val="28"/>
          <w:szCs w:val="28"/>
        </w:rPr>
        <w:t>и плановый период до 2017 года</w:t>
      </w:r>
      <w:r w:rsidR="00B5559A" w:rsidRPr="00B5559A">
        <w:rPr>
          <w:b/>
          <w:sz w:val="28"/>
          <w:szCs w:val="28"/>
        </w:rPr>
        <w:t>»</w:t>
      </w:r>
    </w:p>
    <w:p w:rsidR="00B5559A" w:rsidRPr="00B00FC0" w:rsidRDefault="00B5559A" w:rsidP="00B5559A">
      <w:pPr>
        <w:jc w:val="center"/>
        <w:rPr>
          <w:sz w:val="28"/>
          <w:szCs w:val="28"/>
        </w:rPr>
      </w:pPr>
    </w:p>
    <w:p w:rsidR="00462D93" w:rsidRDefault="00B84C7E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5CF1">
        <w:rPr>
          <w:sz w:val="28"/>
          <w:szCs w:val="28"/>
        </w:rPr>
        <w:t>Заслушав информацию «</w:t>
      </w:r>
      <w:r w:rsidR="00462D93" w:rsidRPr="00462D93">
        <w:rPr>
          <w:sz w:val="28"/>
          <w:szCs w:val="28"/>
        </w:rPr>
        <w:t>Об  итогах выполнения прогноза социально- экономического развития  Сосновского муниципального образования за  9  месяцев 2014 года, ожидаемых итогах за 2014 год, прогнозе  на очередной финансовый годи плановый период до 2017 года</w:t>
      </w:r>
      <w:r w:rsidR="00605CF1">
        <w:rPr>
          <w:sz w:val="28"/>
          <w:szCs w:val="28"/>
        </w:rPr>
        <w:t>»</w:t>
      </w:r>
      <w:r w:rsidRPr="003B5C04">
        <w:rPr>
          <w:sz w:val="28"/>
          <w:szCs w:val="28"/>
        </w:rPr>
        <w:t xml:space="preserve">, </w:t>
      </w:r>
      <w:r w:rsidR="00462D93">
        <w:rPr>
          <w:sz w:val="28"/>
          <w:szCs w:val="28"/>
        </w:rPr>
        <w:t xml:space="preserve">руководствуясь ст.ст. 31,46 Устава Сосновского муниципального образования, </w:t>
      </w:r>
      <w:r w:rsidRPr="003B5C04">
        <w:rPr>
          <w:sz w:val="28"/>
          <w:szCs w:val="28"/>
        </w:rPr>
        <w:t>Дума сельского поселения Сосновского муниципального образования</w:t>
      </w:r>
      <w:r w:rsidR="00462D93">
        <w:rPr>
          <w:sz w:val="28"/>
          <w:szCs w:val="28"/>
        </w:rPr>
        <w:t xml:space="preserve"> РЕШИЛА:</w:t>
      </w:r>
    </w:p>
    <w:p w:rsidR="00462D93" w:rsidRDefault="00462D93" w:rsidP="00462D93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Информацию «</w:t>
      </w:r>
      <w:r w:rsidRPr="00462D93">
        <w:rPr>
          <w:sz w:val="28"/>
          <w:szCs w:val="28"/>
        </w:rPr>
        <w:t xml:space="preserve">Об  итогах выполнения прогноза социально- экономического развития  Сосновского муниципального образования за  9  месяцев 2014 года, ожидаемых итогах за 2014 год, прогнозе  на очередной финансовый </w:t>
      </w:r>
      <w:r w:rsidR="00BF19C1">
        <w:rPr>
          <w:sz w:val="28"/>
          <w:szCs w:val="28"/>
        </w:rPr>
        <w:t>2015</w:t>
      </w:r>
      <w:r w:rsidRPr="00462D93">
        <w:rPr>
          <w:sz w:val="28"/>
          <w:szCs w:val="28"/>
        </w:rPr>
        <w:t>год</w:t>
      </w:r>
      <w:r w:rsidR="004C6417">
        <w:rPr>
          <w:sz w:val="28"/>
          <w:szCs w:val="28"/>
        </w:rPr>
        <w:t xml:space="preserve"> </w:t>
      </w:r>
      <w:r w:rsidRPr="00462D93">
        <w:rPr>
          <w:sz w:val="28"/>
          <w:szCs w:val="28"/>
        </w:rPr>
        <w:t>и плановый период до 2017 года</w:t>
      </w:r>
      <w:r>
        <w:rPr>
          <w:sz w:val="28"/>
          <w:szCs w:val="28"/>
        </w:rPr>
        <w:t>» пр</w:t>
      </w:r>
      <w:r w:rsidR="00482649">
        <w:rPr>
          <w:sz w:val="28"/>
          <w:szCs w:val="28"/>
        </w:rPr>
        <w:t>инять к сведению (Приложение 1</w:t>
      </w:r>
      <w:r>
        <w:rPr>
          <w:sz w:val="28"/>
          <w:szCs w:val="28"/>
        </w:rPr>
        <w:t>).</w:t>
      </w:r>
    </w:p>
    <w:p w:rsidR="00462D93" w:rsidRPr="00B41510" w:rsidRDefault="00462D93" w:rsidP="00462D93">
      <w:pPr>
        <w:numPr>
          <w:ilvl w:val="0"/>
          <w:numId w:val="10"/>
        </w:numPr>
        <w:rPr>
          <w:sz w:val="28"/>
          <w:szCs w:val="28"/>
        </w:rPr>
      </w:pPr>
      <w:r w:rsidRPr="00B41510">
        <w:rPr>
          <w:sz w:val="28"/>
          <w:szCs w:val="28"/>
        </w:rPr>
        <w:t xml:space="preserve">Ведущему специалисту администрации по организационным вопросам </w:t>
      </w:r>
    </w:p>
    <w:p w:rsidR="00462D93" w:rsidRPr="00B41510" w:rsidRDefault="00462D93" w:rsidP="00462D93">
      <w:pPr>
        <w:rPr>
          <w:sz w:val="28"/>
          <w:szCs w:val="28"/>
        </w:rPr>
      </w:pPr>
      <w:r>
        <w:rPr>
          <w:sz w:val="28"/>
          <w:szCs w:val="28"/>
        </w:rPr>
        <w:t>( Врублевская А.С.) опубликовать настоящее</w:t>
      </w:r>
      <w:r w:rsidRPr="00B41510">
        <w:rPr>
          <w:sz w:val="28"/>
          <w:szCs w:val="28"/>
        </w:rPr>
        <w:t xml:space="preserve"> решение в средствах массовой информации, </w:t>
      </w:r>
      <w:r>
        <w:rPr>
          <w:sz w:val="28"/>
          <w:szCs w:val="28"/>
        </w:rPr>
        <w:t xml:space="preserve">газете </w:t>
      </w:r>
      <w:r w:rsidRPr="00B41510">
        <w:rPr>
          <w:sz w:val="28"/>
          <w:szCs w:val="28"/>
        </w:rPr>
        <w:t>«Сосновский вестник»</w:t>
      </w:r>
      <w:r>
        <w:rPr>
          <w:sz w:val="28"/>
          <w:szCs w:val="28"/>
        </w:rPr>
        <w:t xml:space="preserve"> и на официальном сайте администрации сельского поселения Сосновского муниципального образования</w:t>
      </w:r>
      <w:r w:rsidRPr="00B41510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462D93" w:rsidRDefault="00462D93" w:rsidP="00462D93">
      <w:pPr>
        <w:ind w:left="360"/>
        <w:rPr>
          <w:sz w:val="28"/>
          <w:szCs w:val="28"/>
        </w:rPr>
      </w:pPr>
    </w:p>
    <w:p w:rsidR="00462D93" w:rsidRDefault="00462D93" w:rsidP="00B84C7E">
      <w:pPr>
        <w:rPr>
          <w:sz w:val="28"/>
          <w:szCs w:val="28"/>
        </w:rPr>
      </w:pPr>
    </w:p>
    <w:p w:rsidR="00462D93" w:rsidRDefault="00462D93" w:rsidP="00B84C7E">
      <w:pPr>
        <w:rPr>
          <w:sz w:val="28"/>
          <w:szCs w:val="28"/>
        </w:rPr>
      </w:pPr>
    </w:p>
    <w:p w:rsidR="00462D93" w:rsidRPr="00C706D8" w:rsidRDefault="00462D93" w:rsidP="00462D93">
      <w:pPr>
        <w:rPr>
          <w:sz w:val="28"/>
          <w:szCs w:val="28"/>
        </w:rPr>
      </w:pPr>
      <w:r w:rsidRPr="00C706D8">
        <w:rPr>
          <w:sz w:val="28"/>
          <w:szCs w:val="28"/>
        </w:rPr>
        <w:t>Глава Сосновского</w:t>
      </w:r>
    </w:p>
    <w:p w:rsidR="00462D93" w:rsidRPr="00C706D8" w:rsidRDefault="00462D93" w:rsidP="00462D93">
      <w:pPr>
        <w:rPr>
          <w:sz w:val="28"/>
          <w:szCs w:val="28"/>
        </w:rPr>
      </w:pPr>
      <w:r w:rsidRPr="00C706D8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                     В.Г. Устинов</w:t>
      </w:r>
      <w:r w:rsidRPr="00C706D8">
        <w:rPr>
          <w:sz w:val="28"/>
          <w:szCs w:val="28"/>
        </w:rPr>
        <w:t xml:space="preserve">                   </w:t>
      </w:r>
    </w:p>
    <w:p w:rsidR="00462D93" w:rsidRDefault="00462D93" w:rsidP="00462D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462D93" w:rsidRDefault="00462D93" w:rsidP="00B84C7E">
      <w:pPr>
        <w:rPr>
          <w:sz w:val="28"/>
          <w:szCs w:val="28"/>
        </w:rPr>
      </w:pPr>
    </w:p>
    <w:p w:rsidR="00462D93" w:rsidRDefault="00462D93" w:rsidP="00B84C7E">
      <w:pPr>
        <w:rPr>
          <w:sz w:val="28"/>
          <w:szCs w:val="28"/>
        </w:rPr>
      </w:pPr>
    </w:p>
    <w:p w:rsidR="00462D93" w:rsidRDefault="00462D93" w:rsidP="00B84C7E">
      <w:pPr>
        <w:rPr>
          <w:sz w:val="28"/>
          <w:szCs w:val="28"/>
        </w:rPr>
      </w:pPr>
    </w:p>
    <w:p w:rsidR="00462D93" w:rsidRDefault="00462D93" w:rsidP="00B84C7E">
      <w:pPr>
        <w:rPr>
          <w:sz w:val="28"/>
          <w:szCs w:val="28"/>
        </w:rPr>
      </w:pPr>
    </w:p>
    <w:p w:rsidR="00462D93" w:rsidRDefault="00462D93" w:rsidP="00B84C7E">
      <w:pPr>
        <w:rPr>
          <w:sz w:val="28"/>
          <w:szCs w:val="28"/>
        </w:rPr>
      </w:pPr>
    </w:p>
    <w:p w:rsidR="00462D93" w:rsidRDefault="00462D93" w:rsidP="00B84C7E">
      <w:pPr>
        <w:rPr>
          <w:sz w:val="28"/>
          <w:szCs w:val="28"/>
        </w:rPr>
      </w:pPr>
    </w:p>
    <w:p w:rsidR="00462D93" w:rsidRDefault="00462D93" w:rsidP="00B84C7E">
      <w:pPr>
        <w:rPr>
          <w:sz w:val="28"/>
          <w:szCs w:val="28"/>
        </w:rPr>
      </w:pPr>
    </w:p>
    <w:p w:rsidR="00462D93" w:rsidRDefault="00462D93" w:rsidP="00B84C7E">
      <w:pPr>
        <w:rPr>
          <w:sz w:val="28"/>
          <w:szCs w:val="28"/>
        </w:rPr>
      </w:pPr>
    </w:p>
    <w:p w:rsidR="00462D93" w:rsidRDefault="00462D93" w:rsidP="00B84C7E">
      <w:pPr>
        <w:rPr>
          <w:sz w:val="28"/>
          <w:szCs w:val="28"/>
        </w:rPr>
      </w:pPr>
    </w:p>
    <w:p w:rsidR="00462D93" w:rsidRDefault="00462D93" w:rsidP="00B84C7E">
      <w:pPr>
        <w:rPr>
          <w:sz w:val="28"/>
          <w:szCs w:val="28"/>
        </w:rPr>
      </w:pPr>
    </w:p>
    <w:p w:rsidR="00462D93" w:rsidRDefault="00B84C7E" w:rsidP="00B84C7E">
      <w:pPr>
        <w:rPr>
          <w:sz w:val="28"/>
          <w:szCs w:val="28"/>
        </w:rPr>
      </w:pPr>
      <w:r w:rsidRPr="003B5C04">
        <w:rPr>
          <w:sz w:val="28"/>
          <w:szCs w:val="28"/>
        </w:rPr>
        <w:t xml:space="preserve"> </w:t>
      </w:r>
    </w:p>
    <w:p w:rsidR="00545059" w:rsidRDefault="00462D93" w:rsidP="005450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</w:t>
      </w:r>
      <w:r w:rsidR="0054505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</w:t>
      </w:r>
      <w:r w:rsidR="00545059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</w:t>
      </w:r>
      <w:r w:rsidR="00545059">
        <w:rPr>
          <w:sz w:val="20"/>
          <w:szCs w:val="20"/>
        </w:rPr>
        <w:t>Приложение</w:t>
      </w:r>
      <w:proofErr w:type="gramStart"/>
      <w:r w:rsidR="00545059">
        <w:rPr>
          <w:sz w:val="20"/>
          <w:szCs w:val="20"/>
        </w:rPr>
        <w:t>1</w:t>
      </w:r>
      <w:proofErr w:type="gramEnd"/>
    </w:p>
    <w:p w:rsidR="00545059" w:rsidRDefault="00545059" w:rsidP="0054505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  сельского поселения</w:t>
      </w:r>
      <w:r w:rsidR="00462D93">
        <w:rPr>
          <w:sz w:val="20"/>
          <w:szCs w:val="20"/>
        </w:rPr>
        <w:t xml:space="preserve">  </w:t>
      </w:r>
    </w:p>
    <w:p w:rsidR="00545059" w:rsidRDefault="00545059" w:rsidP="00545059">
      <w:pPr>
        <w:jc w:val="right"/>
        <w:rPr>
          <w:sz w:val="20"/>
          <w:szCs w:val="20"/>
        </w:rPr>
      </w:pPr>
      <w:r>
        <w:rPr>
          <w:sz w:val="20"/>
          <w:szCs w:val="20"/>
        </w:rPr>
        <w:t>Сосновского муниципального образования</w:t>
      </w:r>
    </w:p>
    <w:p w:rsidR="0068158F" w:rsidRDefault="00545059" w:rsidP="005450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</w:t>
      </w:r>
      <w:r w:rsidR="00A9359A">
        <w:rPr>
          <w:sz w:val="20"/>
          <w:szCs w:val="20"/>
        </w:rPr>
        <w:t>27</w:t>
      </w:r>
      <w:r>
        <w:rPr>
          <w:sz w:val="20"/>
          <w:szCs w:val="20"/>
        </w:rPr>
        <w:t>.</w:t>
      </w:r>
      <w:r w:rsidR="00A9359A">
        <w:rPr>
          <w:sz w:val="20"/>
          <w:szCs w:val="20"/>
        </w:rPr>
        <w:t xml:space="preserve">11 </w:t>
      </w:r>
      <w:r>
        <w:rPr>
          <w:sz w:val="20"/>
          <w:szCs w:val="20"/>
        </w:rPr>
        <w:t>2014 г  №</w:t>
      </w:r>
      <w:r w:rsidR="00462D93">
        <w:rPr>
          <w:sz w:val="20"/>
          <w:szCs w:val="20"/>
        </w:rPr>
        <w:t xml:space="preserve"> </w:t>
      </w:r>
      <w:r w:rsidR="00A9359A">
        <w:rPr>
          <w:sz w:val="20"/>
          <w:szCs w:val="20"/>
        </w:rPr>
        <w:t>316</w:t>
      </w:r>
    </w:p>
    <w:p w:rsidR="0068158F" w:rsidRPr="0068158F" w:rsidRDefault="0068158F" w:rsidP="0068158F">
      <w:pPr>
        <w:jc w:val="center"/>
        <w:rPr>
          <w:b/>
        </w:rPr>
      </w:pPr>
      <w:r w:rsidRPr="0068158F">
        <w:rPr>
          <w:b/>
        </w:rPr>
        <w:t xml:space="preserve">Итоги выполнения прогноза </w:t>
      </w:r>
    </w:p>
    <w:p w:rsidR="0068158F" w:rsidRPr="0068158F" w:rsidRDefault="0068158F" w:rsidP="0068158F">
      <w:pPr>
        <w:jc w:val="center"/>
        <w:rPr>
          <w:b/>
        </w:rPr>
      </w:pPr>
      <w:r w:rsidRPr="0068158F">
        <w:rPr>
          <w:b/>
        </w:rPr>
        <w:t xml:space="preserve">социально- экономического развития сельского поселения </w:t>
      </w:r>
    </w:p>
    <w:p w:rsidR="0068158F" w:rsidRPr="0068158F" w:rsidRDefault="0068158F" w:rsidP="0068158F">
      <w:pPr>
        <w:jc w:val="center"/>
        <w:rPr>
          <w:b/>
        </w:rPr>
      </w:pPr>
      <w:r w:rsidRPr="0068158F">
        <w:rPr>
          <w:b/>
        </w:rPr>
        <w:t xml:space="preserve">Сосновского муниципального образования за 9 месяцев 2014 года, ожидаемые </w:t>
      </w:r>
      <w:r w:rsidR="00BF19C1">
        <w:rPr>
          <w:b/>
        </w:rPr>
        <w:t>и</w:t>
      </w:r>
      <w:r w:rsidRPr="0068158F">
        <w:rPr>
          <w:b/>
        </w:rPr>
        <w:t>тоги за 2014 год, прогноз на очередной финансовый 2015 год и плановый период до 2017 года</w:t>
      </w:r>
    </w:p>
    <w:tbl>
      <w:tblPr>
        <w:tblW w:w="11044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16"/>
        <w:gridCol w:w="2184"/>
        <w:gridCol w:w="885"/>
        <w:gridCol w:w="915"/>
        <w:gridCol w:w="900"/>
        <w:gridCol w:w="671"/>
        <w:gridCol w:w="949"/>
        <w:gridCol w:w="1260"/>
        <w:gridCol w:w="20"/>
        <w:gridCol w:w="816"/>
        <w:gridCol w:w="64"/>
        <w:gridCol w:w="900"/>
        <w:gridCol w:w="64"/>
        <w:gridCol w:w="865"/>
        <w:gridCol w:w="35"/>
      </w:tblGrid>
      <w:tr w:rsidR="00C17B04" w:rsidTr="004C6417">
        <w:trPr>
          <w:gridAfter w:val="1"/>
          <w:wAfter w:w="35" w:type="dxa"/>
          <w:trHeight w:val="37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B04" w:rsidRPr="00545059" w:rsidRDefault="00C17B04">
            <w:pPr>
              <w:jc w:val="center"/>
              <w:rPr>
                <w:bCs/>
                <w:sz w:val="20"/>
                <w:szCs w:val="20"/>
              </w:rPr>
            </w:pPr>
            <w:r w:rsidRPr="00545059">
              <w:rPr>
                <w:bCs/>
                <w:sz w:val="20"/>
                <w:szCs w:val="20"/>
              </w:rPr>
              <w:t>Наименование поселения и показателя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545059" w:rsidRDefault="00C17B04" w:rsidP="005B6B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 9 мес. 2013г.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545059" w:rsidRDefault="00C17B04" w:rsidP="005B6B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мес. 2014г.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545059" w:rsidRDefault="00C17B04" w:rsidP="005B6B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к прогнозу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545059" w:rsidRDefault="00C17B04" w:rsidP="005B6BF1">
            <w:pPr>
              <w:jc w:val="center"/>
              <w:rPr>
                <w:bCs/>
                <w:sz w:val="20"/>
                <w:szCs w:val="20"/>
              </w:rPr>
            </w:pPr>
            <w:r w:rsidRPr="00545059">
              <w:rPr>
                <w:bCs/>
                <w:sz w:val="20"/>
                <w:szCs w:val="20"/>
              </w:rPr>
              <w:t>Факт 2013 г.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17B04" w:rsidRPr="00545059" w:rsidRDefault="00C17B04" w:rsidP="005450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Ожидаемое выполнение </w:t>
            </w:r>
            <w:r w:rsidRPr="00545059">
              <w:rPr>
                <w:bCs/>
                <w:sz w:val="20"/>
                <w:szCs w:val="20"/>
              </w:rPr>
              <w:t>2014 г.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B04" w:rsidRPr="00545059" w:rsidRDefault="00C17B04">
            <w:pPr>
              <w:jc w:val="center"/>
              <w:rPr>
                <w:bCs/>
                <w:sz w:val="20"/>
                <w:szCs w:val="20"/>
              </w:rPr>
            </w:pPr>
            <w:r w:rsidRPr="00545059">
              <w:rPr>
                <w:bCs/>
                <w:sz w:val="20"/>
                <w:szCs w:val="20"/>
              </w:rPr>
              <w:t>Прогноз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  <w:r>
              <w:rPr>
                <w:bCs/>
                <w:sz w:val="20"/>
                <w:szCs w:val="20"/>
              </w:rPr>
              <w:t>:</w:t>
            </w:r>
            <w:r w:rsidRPr="0054505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17B04" w:rsidTr="004C6417">
        <w:trPr>
          <w:gridAfter w:val="1"/>
          <w:wAfter w:w="35" w:type="dxa"/>
          <w:trHeight w:val="23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17B04" w:rsidRPr="00545059" w:rsidRDefault="00C17B04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B04" w:rsidRPr="00545059" w:rsidRDefault="00C17B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04" w:rsidRPr="00545059" w:rsidRDefault="00C17B04">
            <w:pPr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B04" w:rsidRPr="00545059" w:rsidRDefault="00C17B04">
            <w:pPr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B04" w:rsidRPr="00545059" w:rsidRDefault="00C17B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B04" w:rsidRPr="00545059" w:rsidRDefault="00C1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17B04" w:rsidRPr="00545059" w:rsidRDefault="00C17B04">
            <w:pPr>
              <w:jc w:val="center"/>
              <w:rPr>
                <w:bCs/>
                <w:sz w:val="20"/>
                <w:szCs w:val="20"/>
              </w:rPr>
            </w:pPr>
            <w:r w:rsidRPr="00545059">
              <w:rPr>
                <w:bCs/>
                <w:sz w:val="20"/>
                <w:szCs w:val="20"/>
              </w:rPr>
              <w:t>2015 г.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17B04" w:rsidRPr="00545059" w:rsidRDefault="00C17B04">
            <w:pPr>
              <w:jc w:val="center"/>
              <w:rPr>
                <w:bCs/>
                <w:sz w:val="20"/>
                <w:szCs w:val="20"/>
              </w:rPr>
            </w:pPr>
            <w:r w:rsidRPr="00545059">
              <w:rPr>
                <w:bCs/>
                <w:sz w:val="20"/>
                <w:szCs w:val="20"/>
              </w:rPr>
              <w:t>2016 г.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17B04" w:rsidRPr="00545059" w:rsidRDefault="00C17B04">
            <w:pPr>
              <w:jc w:val="center"/>
              <w:rPr>
                <w:bCs/>
                <w:sz w:val="20"/>
                <w:szCs w:val="20"/>
              </w:rPr>
            </w:pPr>
            <w:r w:rsidRPr="00545059">
              <w:rPr>
                <w:bCs/>
                <w:sz w:val="20"/>
                <w:szCs w:val="20"/>
              </w:rPr>
              <w:t>2017 г.</w:t>
            </w:r>
          </w:p>
        </w:tc>
      </w:tr>
      <w:tr w:rsidR="00C17B04" w:rsidTr="004C6417">
        <w:trPr>
          <w:gridAfter w:val="1"/>
          <w:wAfter w:w="35" w:type="dxa"/>
          <w:trHeight w:val="495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B04" w:rsidRPr="00545059" w:rsidRDefault="00C17B04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B04" w:rsidRPr="00545059" w:rsidRDefault="00C17B04">
            <w:pPr>
              <w:rPr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B04" w:rsidRPr="00545059" w:rsidRDefault="00C17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прогноз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B04" w:rsidRPr="00545059" w:rsidRDefault="00C17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</w:t>
            </w: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B04" w:rsidRPr="00545059" w:rsidRDefault="00C17B04">
            <w:pPr>
              <w:rPr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B04" w:rsidRPr="00545059" w:rsidRDefault="00C17B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545059" w:rsidRDefault="00C1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B04" w:rsidRPr="00545059" w:rsidRDefault="00C1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B04" w:rsidRPr="00545059" w:rsidRDefault="00C1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B04" w:rsidRPr="00545059" w:rsidRDefault="00C17B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6BF1" w:rsidTr="004C6417">
        <w:trPr>
          <w:gridAfter w:val="1"/>
          <w:wAfter w:w="35" w:type="dxa"/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jc w:val="center"/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b/>
                <w:bCs/>
                <w:sz w:val="20"/>
                <w:szCs w:val="20"/>
              </w:rPr>
            </w:pPr>
            <w:r w:rsidRPr="00545059">
              <w:rPr>
                <w:b/>
                <w:bCs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A76F94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A76F94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A76F94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A25634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5B6BF1" w:rsidTr="004C6417">
        <w:trPr>
          <w:gridAfter w:val="1"/>
          <w:wAfter w:w="35" w:type="dxa"/>
          <w:trHeight w:val="10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jc w:val="center"/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1.1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Число действующих малых предприятий (с учетом микропредприятий) - всего, ед.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F1" w:rsidRPr="004C6417" w:rsidRDefault="0039621C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F1" w:rsidRPr="004C6417" w:rsidRDefault="0039621C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F1" w:rsidRPr="004C6417" w:rsidRDefault="0039621C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F1" w:rsidRPr="004C6417" w:rsidRDefault="00A25634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F1" w:rsidRPr="004C6417" w:rsidRDefault="005B6BF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28</w:t>
            </w:r>
          </w:p>
        </w:tc>
      </w:tr>
      <w:tr w:rsidR="005B6BF1" w:rsidTr="004C6417">
        <w:trPr>
          <w:gridAfter w:val="1"/>
          <w:wAfter w:w="35" w:type="dxa"/>
          <w:trHeight w:val="7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jc w:val="center"/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2.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b/>
                <w:bCs/>
                <w:sz w:val="20"/>
                <w:szCs w:val="20"/>
              </w:rPr>
            </w:pPr>
            <w:r w:rsidRPr="00545059">
              <w:rPr>
                <w:b/>
                <w:bCs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тыс. руб.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F23A6F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170300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F23A6F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174000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F23A6F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174200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A25634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227050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232021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248112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268201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280559</w:t>
            </w:r>
          </w:p>
        </w:tc>
      </w:tr>
      <w:tr w:rsidR="005B6BF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jc w:val="center"/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в т.ч. предприятия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BF1" w:rsidRPr="004C6417" w:rsidRDefault="005B6BF1" w:rsidP="005B6B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BF1" w:rsidRPr="004C6417" w:rsidRDefault="005B6BF1" w:rsidP="005B6BF1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BF1" w:rsidRPr="004C6417" w:rsidRDefault="005B6BF1" w:rsidP="005B6BF1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BF1" w:rsidRPr="004C6417" w:rsidRDefault="005B6BF1" w:rsidP="005B6BF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</w:tr>
      <w:tr w:rsidR="005B6BF1" w:rsidRP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jc w:val="center"/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142528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146600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6BF1" w:rsidRPr="004C6417" w:rsidRDefault="006E178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</w:t>
            </w:r>
            <w:r w:rsidR="00E332C1" w:rsidRPr="004C6417">
              <w:rPr>
                <w:sz w:val="20"/>
                <w:szCs w:val="20"/>
              </w:rPr>
              <w:t>6800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6BF1" w:rsidRPr="004C6417" w:rsidRDefault="006E178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107,0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6BF1" w:rsidRPr="004C6417" w:rsidRDefault="005B6BF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190021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195500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209305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227363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237233</w:t>
            </w:r>
          </w:p>
        </w:tc>
      </w:tr>
      <w:tr w:rsidR="005B6BF1" w:rsidRP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jc w:val="center"/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11047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BF1" w:rsidRPr="004C6417" w:rsidRDefault="006E178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</w:t>
            </w:r>
            <w:r w:rsidR="00E332C1" w:rsidRPr="004C6417">
              <w:rPr>
                <w:sz w:val="20"/>
                <w:szCs w:val="20"/>
              </w:rPr>
              <w:t>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BF1" w:rsidRPr="004C6417" w:rsidRDefault="006E178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109,5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BF1" w:rsidRPr="004C6417" w:rsidRDefault="005B6BF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14730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15400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15600</w:t>
            </w:r>
          </w:p>
        </w:tc>
      </w:tr>
      <w:tr w:rsidR="005B6BF1" w:rsidRP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jc w:val="center"/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предоставление прочих коммунальных и социальных услуг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16725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6BF1" w:rsidRPr="004C6417" w:rsidRDefault="006E178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5900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6BF1" w:rsidRPr="004C6417" w:rsidRDefault="006E178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35,0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6BF1" w:rsidRPr="004C6417" w:rsidRDefault="005B6BF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22299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22521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24107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271467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25237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27726</w:t>
            </w:r>
          </w:p>
        </w:tc>
      </w:tr>
      <w:tr w:rsidR="005B6BF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jc w:val="center"/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b/>
                <w:bCs/>
                <w:sz w:val="20"/>
                <w:szCs w:val="20"/>
              </w:rPr>
            </w:pPr>
            <w:r w:rsidRPr="00545059">
              <w:rPr>
                <w:b/>
                <w:bCs/>
                <w:sz w:val="20"/>
                <w:szCs w:val="20"/>
              </w:rPr>
              <w:t>Прибыль прибыльных предприятий, 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F23A6F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18730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F23A6F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18800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F23A6F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18830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A25634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24970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25100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6E1780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28400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30450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31050</w:t>
            </w:r>
          </w:p>
        </w:tc>
      </w:tr>
      <w:tr w:rsidR="005B6BF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jc w:val="center"/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в т.ч. предприятия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</w:tr>
      <w:tr w:rsidR="005B6BF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jc w:val="center"/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17620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17640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23496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23518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6E1780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26</w:t>
            </w:r>
            <w:r w:rsidR="005B6BF1" w:rsidRPr="004C6417">
              <w:rPr>
                <w:sz w:val="20"/>
                <w:szCs w:val="20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28740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29270</w:t>
            </w:r>
          </w:p>
        </w:tc>
      </w:tr>
      <w:tr w:rsidR="005B6BF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jc w:val="center"/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1474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1582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1780</w:t>
            </w:r>
          </w:p>
        </w:tc>
      </w:tr>
      <w:tr w:rsidR="005B6BF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jc w:val="center"/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предоставление прочих коммунальных и социальных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</w:tr>
      <w:tr w:rsidR="00C17B04" w:rsidTr="004C6417">
        <w:trPr>
          <w:gridAfter w:val="1"/>
          <w:wAfter w:w="35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545059" w:rsidRDefault="00C17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545059" w:rsidRDefault="006456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Численность постоянного населения, всего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4C6417" w:rsidRDefault="00482649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1892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4C6417" w:rsidRDefault="00482649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4C6417" w:rsidRDefault="00482649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1892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4C6417" w:rsidRDefault="00271467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4C6417" w:rsidRDefault="00482649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1892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4C6417" w:rsidRDefault="00482649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1892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4C6417" w:rsidRDefault="00482649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B04" w:rsidRPr="004C6417" w:rsidRDefault="00482649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1910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04" w:rsidRPr="004C6417" w:rsidRDefault="00482649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1920</w:t>
            </w:r>
          </w:p>
        </w:tc>
      </w:tr>
      <w:tr w:rsidR="005B6BF1" w:rsidTr="004C6417">
        <w:trPr>
          <w:gridAfter w:val="1"/>
          <w:wAfter w:w="35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645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b/>
                <w:bCs/>
                <w:sz w:val="20"/>
                <w:szCs w:val="20"/>
              </w:rPr>
            </w:pPr>
            <w:r w:rsidRPr="00545059">
              <w:rPr>
                <w:b/>
                <w:bCs/>
                <w:sz w:val="20"/>
                <w:szCs w:val="20"/>
              </w:rPr>
              <w:t>Среднесписочная численн</w:t>
            </w:r>
            <w:r w:rsidR="006456A4">
              <w:rPr>
                <w:b/>
                <w:bCs/>
                <w:sz w:val="20"/>
                <w:szCs w:val="20"/>
              </w:rPr>
              <w:t>ость работающих</w:t>
            </w:r>
            <w:r w:rsidRPr="00545059">
              <w:rPr>
                <w:b/>
                <w:bCs/>
                <w:sz w:val="20"/>
                <w:szCs w:val="20"/>
              </w:rPr>
              <w:t xml:space="preserve"> по полному кругу организаций, чел.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D25B14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D25B14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D25B14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271467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650</w:t>
            </w:r>
          </w:p>
        </w:tc>
      </w:tr>
      <w:tr w:rsidR="005B6BF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545059" w:rsidRDefault="005B6BF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в т.ч. Предприятия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 w:rsidP="005B6BF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F1" w:rsidRPr="004C6417" w:rsidRDefault="005B6BF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</w:tr>
      <w:tr w:rsidR="00E332C1" w:rsidTr="004C6417">
        <w:trPr>
          <w:gridAfter w:val="1"/>
          <w:wAfter w:w="35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СХОАО "Белореченское", ф-л Сосновский</w:t>
            </w:r>
            <w:proofErr w:type="gramStart"/>
            <w:r w:rsidRPr="00545059">
              <w:rPr>
                <w:sz w:val="20"/>
                <w:szCs w:val="20"/>
              </w:rPr>
              <w:t>,м</w:t>
            </w:r>
            <w:proofErr w:type="gramEnd"/>
            <w:r w:rsidRPr="00545059">
              <w:rPr>
                <w:sz w:val="20"/>
                <w:szCs w:val="20"/>
              </w:rPr>
              <w:t xml:space="preserve">олокозавод, ф-л Хайтинский, </w:t>
            </w:r>
            <w:r w:rsidRPr="00545059">
              <w:rPr>
                <w:sz w:val="20"/>
                <w:szCs w:val="20"/>
              </w:rPr>
              <w:lastRenderedPageBreak/>
              <w:t>ПТЦ, ДОЦ, пекарня, 2 магазина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lastRenderedPageBreak/>
              <w:t>395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6E1780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6E1780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395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402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403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ООО СПК "Белореченский рыбоводный завод"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 xml:space="preserve">предприятия торговли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41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МОУ СОШ № 7, МДОУ Д/сад № 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78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МПЛУ Амбулатория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ДК "Исток"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 xml:space="preserve">Почтовое отделение </w:t>
            </w:r>
            <w:proofErr w:type="gramStart"/>
            <w:r w:rsidRPr="00545059">
              <w:rPr>
                <w:sz w:val="20"/>
                <w:szCs w:val="20"/>
              </w:rPr>
              <w:t>с</w:t>
            </w:r>
            <w:proofErr w:type="gramEnd"/>
            <w:r w:rsidRPr="00545059">
              <w:rPr>
                <w:sz w:val="20"/>
                <w:szCs w:val="20"/>
              </w:rPr>
              <w:t>. Сосновка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 xml:space="preserve">Администрация Сосновского МО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МУП "Авторитет"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ОАО "Облжилкомхоз"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</w:t>
            </w:r>
          </w:p>
        </w:tc>
      </w:tr>
      <w:tr w:rsidR="00E332C1" w:rsidTr="004C6417">
        <w:trPr>
          <w:gridAfter w:val="1"/>
          <w:wAfter w:w="35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Услуги по пассажироперевозке (ИП "Захаров В.Б.";ИП "Протасов В.В.)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 xml:space="preserve">Услуги по грузоперевозке (ИП "Засядьвовк </w:t>
            </w:r>
            <w:proofErr w:type="gramStart"/>
            <w:r w:rsidRPr="00545059">
              <w:rPr>
                <w:sz w:val="20"/>
                <w:szCs w:val="20"/>
              </w:rPr>
              <w:t>Ю</w:t>
            </w:r>
            <w:proofErr w:type="gramEnd"/>
            <w:r w:rsidRPr="00545059">
              <w:rPr>
                <w:sz w:val="20"/>
                <w:szCs w:val="20"/>
              </w:rPr>
              <w:t>".)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 xml:space="preserve"> ИП "Филиппова Г.Г."АЗС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ИП "Окунева О.Ф."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ИП "Кудринская М.А."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Шелеховское  лесничество, ф-л Сосновский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КФХ</w:t>
            </w:r>
            <w:proofErr w:type="gramStart"/>
            <w:r w:rsidRPr="00545059">
              <w:rPr>
                <w:sz w:val="20"/>
                <w:szCs w:val="20"/>
              </w:rPr>
              <w:t>,Л</w:t>
            </w:r>
            <w:proofErr w:type="gramEnd"/>
            <w:r w:rsidRPr="00545059">
              <w:rPr>
                <w:sz w:val="20"/>
                <w:szCs w:val="20"/>
              </w:rPr>
              <w:t>ПХ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61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СТО "Жуков Е.В."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9F4B9C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</w:t>
            </w:r>
          </w:p>
        </w:tc>
      </w:tr>
      <w:tr w:rsidR="00E332C1" w:rsidTr="004C6417">
        <w:trPr>
          <w:gridAfter w:val="1"/>
          <w:wAfter w:w="35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5059">
              <w:rPr>
                <w:sz w:val="20"/>
                <w:szCs w:val="20"/>
              </w:rPr>
              <w:t>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b/>
                <w:bCs/>
                <w:sz w:val="20"/>
                <w:szCs w:val="20"/>
              </w:rPr>
            </w:pPr>
            <w:r w:rsidRPr="00545059">
              <w:rPr>
                <w:b/>
                <w:bCs/>
                <w:sz w:val="20"/>
                <w:szCs w:val="20"/>
              </w:rPr>
              <w:t>Фонд начисленной заработной платы по полному кругу организаций,  тыс. руб.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131600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146185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148485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271467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175551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196899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201644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208002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214990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в т.ч. предприятия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5B6BF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>
            <w:pPr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 </w:t>
            </w:r>
          </w:p>
        </w:tc>
      </w:tr>
      <w:tr w:rsidR="00E332C1" w:rsidTr="004C6417">
        <w:trPr>
          <w:gridAfter w:val="1"/>
          <w:wAfter w:w="35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СХОАО "Белореченское": ф-л Сосновский</w:t>
            </w:r>
            <w:proofErr w:type="gramStart"/>
            <w:r w:rsidRPr="00545059">
              <w:rPr>
                <w:sz w:val="20"/>
                <w:szCs w:val="20"/>
              </w:rPr>
              <w:t>,м</w:t>
            </w:r>
            <w:proofErr w:type="gramEnd"/>
            <w:r w:rsidRPr="00545059">
              <w:rPr>
                <w:sz w:val="20"/>
                <w:szCs w:val="20"/>
              </w:rPr>
              <w:t>олокозавод, ф-л Хайтинский, ПТЦ, ДОЦ, пекарня, магазины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97746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112369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</w:t>
            </w:r>
            <w:r w:rsidR="00014AE9" w:rsidRPr="004C6417">
              <w:rPr>
                <w:sz w:val="20"/>
                <w:szCs w:val="20"/>
              </w:rPr>
              <w:t>3386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130406.1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149847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F1A0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151</w:t>
            </w:r>
            <w:r w:rsidR="00014AE9" w:rsidRPr="004C6417">
              <w:rPr>
                <w:sz w:val="20"/>
                <w:szCs w:val="20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154</w:t>
            </w:r>
            <w:r w:rsidR="00014AE9" w:rsidRPr="004C6417">
              <w:rPr>
                <w:sz w:val="20"/>
                <w:szCs w:val="20"/>
              </w:rPr>
              <w:t>639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</w:t>
            </w:r>
            <w:r w:rsidR="00014AE9" w:rsidRPr="004C6417">
              <w:rPr>
                <w:sz w:val="20"/>
                <w:szCs w:val="20"/>
              </w:rPr>
              <w:t>8039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ООО СПК "Белореченский рыбоводный завод"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685,7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690</w:t>
            </w:r>
            <w:r w:rsidR="00780BCA" w:rsidRPr="004C6417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693,0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914.3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924,0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1012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1098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 xml:space="preserve">предприятия торговли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4685,8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4834,5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6247.8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6445.4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6884.0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7414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8044.2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МОУ СОШ № 7, МДОУ Д/сад № 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12037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16048.8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16374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18900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20628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МПЛУ Амбулатория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1077,1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1260.0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1436.2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1652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1790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ДК "Исток"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1108,5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1249.7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1754,0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F1A0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1980,0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1985,0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 xml:space="preserve">Почтовое отделение </w:t>
            </w:r>
            <w:proofErr w:type="gramStart"/>
            <w:r w:rsidRPr="00545059">
              <w:rPr>
                <w:sz w:val="20"/>
                <w:szCs w:val="20"/>
              </w:rPr>
              <w:t>с</w:t>
            </w:r>
            <w:proofErr w:type="gramEnd"/>
            <w:r w:rsidRPr="00545059">
              <w:rPr>
                <w:sz w:val="20"/>
                <w:szCs w:val="20"/>
              </w:rPr>
              <w:t>. Сосновка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305,8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345,7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407.7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460,9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F1A0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480.3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521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 xml:space="preserve">Администрация Сосновского МО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2131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27</w:t>
            </w:r>
            <w:r w:rsidR="00014AE9" w:rsidRPr="004C6417">
              <w:rPr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2761,2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2841.7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3681,6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3866,0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4060,0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4065,0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МУП "Авторитет"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348,1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368,1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464.2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492,0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618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ОАО "Облжилкомхоз"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2430,0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875,0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3240.0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1168,0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1765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1800</w:t>
            </w:r>
          </w:p>
        </w:tc>
      </w:tr>
      <w:tr w:rsidR="00E332C1" w:rsidTr="004C6417">
        <w:trPr>
          <w:gridAfter w:val="1"/>
          <w:wAfter w:w="35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Услуги по пассажироперевозке (ИП "Захаров В.Б.";ИП "Протасов В.В.)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360,0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382,5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480.0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576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625</w:t>
            </w:r>
          </w:p>
        </w:tc>
      </w:tr>
      <w:tr w:rsidR="00E332C1" w:rsidTr="004C6417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 xml:space="preserve">Услуги по грузоперевозке (ИП "Засядьвовк </w:t>
            </w:r>
            <w:proofErr w:type="gramStart"/>
            <w:r w:rsidRPr="00545059">
              <w:rPr>
                <w:sz w:val="20"/>
                <w:szCs w:val="20"/>
              </w:rPr>
              <w:t>Ю</w:t>
            </w:r>
            <w:proofErr w:type="gramEnd"/>
            <w:r w:rsidRPr="00545059">
              <w:rPr>
                <w:sz w:val="20"/>
                <w:szCs w:val="20"/>
              </w:rPr>
              <w:t>".)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209,0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264.0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280,0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295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317.7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344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 xml:space="preserve"> ИП "Филиппова Г.Г."АЗС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497,0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528.0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663,0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670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722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783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ИП "Окунева О.Ф."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150.0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175.5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190.4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ИП "Кудринская М.А."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82,5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109.2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120.6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130.8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Шелеховское  лесничество, ф-л Сосновский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298,0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307,5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271467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396.0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438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471.7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500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КФХ</w:t>
            </w:r>
            <w:proofErr w:type="gramStart"/>
            <w:r w:rsidRPr="00545059">
              <w:rPr>
                <w:sz w:val="20"/>
                <w:szCs w:val="20"/>
              </w:rPr>
              <w:t>,Л</w:t>
            </w:r>
            <w:proofErr w:type="gramEnd"/>
            <w:r w:rsidRPr="00545059">
              <w:rPr>
                <w:sz w:val="20"/>
                <w:szCs w:val="20"/>
              </w:rPr>
              <w:t>ПХ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7900,0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9137,0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10543.3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12182.5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12810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13464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СТО "Жуков Е.В."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0BCA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0.0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311.8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335.8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365</w:t>
            </w:r>
          </w:p>
        </w:tc>
      </w:tr>
      <w:tr w:rsidR="00E332C1" w:rsidTr="004C6417">
        <w:trPr>
          <w:gridAfter w:val="1"/>
          <w:wAfter w:w="35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 w:rsidRPr="00545059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b/>
                <w:bCs/>
                <w:sz w:val="20"/>
                <w:szCs w:val="20"/>
              </w:rPr>
            </w:pPr>
            <w:r w:rsidRPr="00545059">
              <w:rPr>
                <w:b/>
                <w:bCs/>
                <w:sz w:val="20"/>
                <w:szCs w:val="20"/>
              </w:rPr>
              <w:t>ФЗП без предприятий, работающих по ЕНВД и амбулатори</w:t>
            </w:r>
            <w:proofErr w:type="gramStart"/>
            <w:r w:rsidRPr="00545059">
              <w:rPr>
                <w:b/>
                <w:bCs/>
                <w:sz w:val="20"/>
                <w:szCs w:val="20"/>
              </w:rPr>
              <w:t>и(</w:t>
            </w:r>
            <w:proofErr w:type="gramEnd"/>
            <w:r w:rsidRPr="00545059">
              <w:rPr>
                <w:b/>
                <w:bCs/>
                <w:sz w:val="20"/>
                <w:szCs w:val="20"/>
              </w:rPr>
              <w:t xml:space="preserve"> с 2014г), тыс. руб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130131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144000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144711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100,5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173308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193077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197710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203650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>
            <w:pPr>
              <w:jc w:val="right"/>
              <w:rPr>
                <w:b/>
                <w:bCs/>
                <w:sz w:val="20"/>
                <w:szCs w:val="20"/>
              </w:rPr>
            </w:pPr>
            <w:r w:rsidRPr="004C6417">
              <w:rPr>
                <w:b/>
                <w:bCs/>
                <w:sz w:val="20"/>
                <w:szCs w:val="20"/>
              </w:rPr>
              <w:t>210700</w:t>
            </w:r>
          </w:p>
        </w:tc>
      </w:tr>
      <w:tr w:rsidR="00E332C1" w:rsidTr="004C6417">
        <w:trPr>
          <w:gridAfter w:val="1"/>
          <w:wAfter w:w="35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545059" w:rsidRDefault="00E33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5059">
              <w:rPr>
                <w:sz w:val="20"/>
                <w:szCs w:val="20"/>
              </w:rPr>
              <w:t>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6456A4" w:rsidRDefault="00E332C1">
            <w:pPr>
              <w:rPr>
                <w:b/>
                <w:sz w:val="20"/>
                <w:szCs w:val="20"/>
              </w:rPr>
            </w:pPr>
            <w:r w:rsidRPr="006456A4">
              <w:rPr>
                <w:b/>
                <w:sz w:val="20"/>
                <w:szCs w:val="20"/>
              </w:rPr>
              <w:t>Число безработных граждан, чел.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44A3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44A3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44A3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C1" w:rsidRPr="004C6417" w:rsidRDefault="00E332C1" w:rsidP="006E1780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</w:t>
            </w:r>
            <w:r w:rsidR="006E1780" w:rsidRPr="004C6417">
              <w:rPr>
                <w:sz w:val="20"/>
                <w:szCs w:val="20"/>
              </w:rPr>
              <w:t>2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545059" w:rsidRDefault="00E33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5059">
              <w:rPr>
                <w:sz w:val="20"/>
                <w:szCs w:val="20"/>
              </w:rPr>
              <w:t>.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b/>
                <w:sz w:val="20"/>
                <w:szCs w:val="20"/>
              </w:rPr>
            </w:pPr>
            <w:r w:rsidRPr="006456A4">
              <w:rPr>
                <w:b/>
                <w:sz w:val="20"/>
                <w:szCs w:val="20"/>
              </w:rPr>
              <w:t xml:space="preserve">Уровень регистрируемой безработицы (к трудоспособному населению), %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44A3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44A3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44A3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1,01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84,2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1.26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E332C1" w:rsidP="00B12695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1.</w:t>
            </w:r>
            <w:r w:rsidR="00B12695" w:rsidRPr="004C6417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B12695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1.</w:t>
            </w:r>
            <w:r w:rsidR="00E332C1" w:rsidRPr="004C641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332C1" w:rsidP="00B12695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1.</w:t>
            </w:r>
            <w:r w:rsidR="00B12695" w:rsidRPr="004C6417"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332C1" w:rsidP="006E1780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1.</w:t>
            </w:r>
            <w:r w:rsidR="006E1780" w:rsidRPr="004C6417">
              <w:rPr>
                <w:sz w:val="20"/>
                <w:szCs w:val="20"/>
              </w:rPr>
              <w:t>18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b/>
                <w:sz w:val="20"/>
                <w:szCs w:val="20"/>
              </w:rPr>
            </w:pPr>
            <w:r w:rsidRPr="006456A4">
              <w:rPr>
                <w:b/>
                <w:sz w:val="20"/>
                <w:szCs w:val="20"/>
              </w:rPr>
              <w:t>Среднемесячная начисленная заработная плата,</w:t>
            </w:r>
            <w:r w:rsidR="00FE070E">
              <w:rPr>
                <w:b/>
                <w:sz w:val="20"/>
                <w:szCs w:val="20"/>
              </w:rPr>
              <w:t xml:space="preserve"> </w:t>
            </w:r>
            <w:r w:rsidRPr="006456A4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 w:rsidP="005B6BF1">
            <w:pPr>
              <w:jc w:val="right"/>
              <w:rPr>
                <w:b/>
                <w:sz w:val="20"/>
                <w:szCs w:val="20"/>
              </w:rPr>
            </w:pPr>
            <w:r w:rsidRPr="004C6417">
              <w:rPr>
                <w:b/>
                <w:sz w:val="20"/>
                <w:szCs w:val="20"/>
              </w:rPr>
              <w:t>22955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 w:rsidP="005B6BF1">
            <w:pPr>
              <w:jc w:val="right"/>
              <w:rPr>
                <w:b/>
                <w:sz w:val="20"/>
                <w:szCs w:val="20"/>
              </w:rPr>
            </w:pPr>
            <w:r w:rsidRPr="004C6417">
              <w:rPr>
                <w:b/>
                <w:sz w:val="20"/>
                <w:szCs w:val="20"/>
              </w:rPr>
              <w:t>25379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 w:rsidP="005B6BF1">
            <w:pPr>
              <w:jc w:val="right"/>
              <w:rPr>
                <w:b/>
                <w:sz w:val="20"/>
                <w:szCs w:val="20"/>
              </w:rPr>
            </w:pPr>
            <w:r w:rsidRPr="004C6417">
              <w:rPr>
                <w:b/>
                <w:sz w:val="20"/>
                <w:szCs w:val="20"/>
              </w:rPr>
              <w:t>25698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b/>
                <w:sz w:val="20"/>
                <w:szCs w:val="20"/>
              </w:rPr>
            </w:pPr>
            <w:r w:rsidRPr="004C6417">
              <w:rPr>
                <w:b/>
                <w:sz w:val="20"/>
                <w:szCs w:val="20"/>
              </w:rPr>
              <w:t>101,3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>
            <w:pPr>
              <w:jc w:val="right"/>
              <w:rPr>
                <w:b/>
                <w:sz w:val="20"/>
                <w:szCs w:val="20"/>
              </w:rPr>
            </w:pPr>
            <w:r w:rsidRPr="004C6417">
              <w:rPr>
                <w:b/>
                <w:sz w:val="20"/>
                <w:szCs w:val="20"/>
              </w:rPr>
              <w:t>22965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014AE9">
            <w:pPr>
              <w:jc w:val="right"/>
              <w:rPr>
                <w:b/>
                <w:sz w:val="20"/>
                <w:szCs w:val="20"/>
              </w:rPr>
            </w:pPr>
            <w:r w:rsidRPr="004C6417">
              <w:rPr>
                <w:b/>
                <w:sz w:val="20"/>
                <w:szCs w:val="20"/>
              </w:rPr>
              <w:t>25558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014AE9">
            <w:pPr>
              <w:jc w:val="right"/>
              <w:rPr>
                <w:b/>
                <w:sz w:val="20"/>
                <w:szCs w:val="20"/>
              </w:rPr>
            </w:pPr>
            <w:r w:rsidRPr="004C6417">
              <w:rPr>
                <w:b/>
                <w:sz w:val="20"/>
                <w:szCs w:val="20"/>
              </w:rPr>
              <w:t>26052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014AE9">
            <w:pPr>
              <w:jc w:val="right"/>
              <w:rPr>
                <w:b/>
                <w:sz w:val="20"/>
                <w:szCs w:val="20"/>
              </w:rPr>
            </w:pPr>
            <w:r w:rsidRPr="004C6417">
              <w:rPr>
                <w:b/>
                <w:sz w:val="20"/>
                <w:szCs w:val="20"/>
              </w:rPr>
              <w:t>26749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014AE9">
            <w:pPr>
              <w:jc w:val="right"/>
              <w:rPr>
                <w:b/>
                <w:sz w:val="20"/>
                <w:szCs w:val="20"/>
              </w:rPr>
            </w:pPr>
            <w:r w:rsidRPr="004C6417">
              <w:rPr>
                <w:b/>
                <w:sz w:val="20"/>
                <w:szCs w:val="20"/>
              </w:rPr>
              <w:t>27563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>СХОАО "Белореченское": ф-л Сосновский</w:t>
            </w:r>
            <w:proofErr w:type="gramStart"/>
            <w:r w:rsidRPr="006456A4">
              <w:rPr>
                <w:sz w:val="20"/>
                <w:szCs w:val="20"/>
              </w:rPr>
              <w:t>,м</w:t>
            </w:r>
            <w:proofErr w:type="gramEnd"/>
            <w:r w:rsidRPr="006456A4">
              <w:rPr>
                <w:sz w:val="20"/>
                <w:szCs w:val="20"/>
              </w:rPr>
              <w:t>олокозавод, ф-л Хайтинский, ПТЦ, ДОЗ, пекарня, магазины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27495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 w:rsidP="006E1780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31</w:t>
            </w:r>
            <w:r w:rsidR="006E1780" w:rsidRPr="004C6417">
              <w:rPr>
                <w:sz w:val="20"/>
                <w:szCs w:val="20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014AE9" w:rsidP="006E1780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31</w:t>
            </w:r>
            <w:r w:rsidR="006E1780" w:rsidRPr="004C6417">
              <w:rPr>
                <w:sz w:val="20"/>
                <w:szCs w:val="20"/>
              </w:rPr>
              <w:t>418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406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27511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78406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31296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78406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31538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78406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32056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78406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32680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>ООО СПК "Белореченский рыбоводный завод"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406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7619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406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7666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406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7700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406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7620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78406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7700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78406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7925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78406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8433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78406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9150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 xml:space="preserve">предприятия торговли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406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406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784061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13774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102,3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13350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13428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14342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15446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16350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>МОУ СОШ № 7, МДОУ Д/сад № 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17369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17749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101,6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17368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17721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18683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20192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22038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>МПЛУ Амбулатория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15397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17097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17098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18262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19667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21310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>ДК "Исток"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14873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15079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17595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14877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20880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21428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23571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23630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 xml:space="preserve">Почтовое отделение </w:t>
            </w:r>
            <w:proofErr w:type="gramStart"/>
            <w:r w:rsidRPr="006456A4">
              <w:rPr>
                <w:sz w:val="20"/>
                <w:szCs w:val="20"/>
              </w:rPr>
              <w:t>с</w:t>
            </w:r>
            <w:proofErr w:type="gramEnd"/>
            <w:r w:rsidRPr="006456A4">
              <w:rPr>
                <w:sz w:val="20"/>
                <w:szCs w:val="20"/>
              </w:rPr>
              <w:t>. Сосновка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8494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9603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8494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9603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9792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10854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 xml:space="preserve">Администрация Сосновского МО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23678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30680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23681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27891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29288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30757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30795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>МУП "Авторитет"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7735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105,2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7737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8817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9500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10300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>ОАО "Облжилкомхоз"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12083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12153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12167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17073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18385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EE7FD2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18750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>Услуги по пассажироперевозке (ИП "Захаров В.Б.";ИП "Протасов В.В.)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E7FD2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21250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20000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21250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22292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24000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26042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 xml:space="preserve">Услуги по грузоперевозке (ИП "Засядьвовк </w:t>
            </w:r>
            <w:proofErr w:type="gramStart"/>
            <w:r w:rsidRPr="006456A4">
              <w:rPr>
                <w:sz w:val="20"/>
                <w:szCs w:val="20"/>
              </w:rPr>
              <w:t>Ю</w:t>
            </w:r>
            <w:proofErr w:type="gramEnd"/>
            <w:r w:rsidRPr="006456A4">
              <w:rPr>
                <w:sz w:val="20"/>
                <w:szCs w:val="20"/>
              </w:rPr>
              <w:t>".)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22200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</w:t>
            </w:r>
            <w:r w:rsidR="00635B1E" w:rsidRPr="004C6417">
              <w:rPr>
                <w:sz w:val="20"/>
                <w:szCs w:val="20"/>
              </w:rPr>
              <w:t>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23200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99,6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22000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23333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24580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26475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28667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 xml:space="preserve"> ИП "Филиппова Г.Г."АЗС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13800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103,8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13812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13950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15042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16312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>ИП "Окунева О.Ф."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12233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12777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13333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12500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13333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13580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14625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15867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>ИП "Кудринская М.А."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8888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9055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9167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9167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93333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10050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10900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>Шелеховское  лесничество, ф-л Сосновский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11037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11390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11390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12167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13097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13800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>КФХ,</w:t>
            </w:r>
            <w:r w:rsidR="00635B1E">
              <w:rPr>
                <w:sz w:val="20"/>
                <w:szCs w:val="20"/>
              </w:rPr>
              <w:t xml:space="preserve"> </w:t>
            </w:r>
            <w:r w:rsidRPr="006456A4">
              <w:rPr>
                <w:sz w:val="20"/>
                <w:szCs w:val="20"/>
              </w:rPr>
              <w:t>ЛПХ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16562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15740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16374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941670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16577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16374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17232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17500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18393</w:t>
            </w:r>
          </w:p>
        </w:tc>
      </w:tr>
      <w:tr w:rsidR="00E332C1" w:rsidTr="004C6417">
        <w:trPr>
          <w:gridAfter w:val="1"/>
          <w:wAfter w:w="35" w:type="dxa"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Default="00E332C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6456A4" w:rsidRDefault="00E332C1">
            <w:pPr>
              <w:rPr>
                <w:sz w:val="20"/>
                <w:szCs w:val="20"/>
              </w:rPr>
            </w:pPr>
            <w:r w:rsidRPr="006456A4">
              <w:rPr>
                <w:sz w:val="20"/>
                <w:szCs w:val="20"/>
              </w:rPr>
              <w:t>СТО "Жуков Е.В."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FE070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FE070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FE070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E332C1" w:rsidP="005B6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2C1" w:rsidRPr="004C6417" w:rsidRDefault="00FE070E" w:rsidP="005B6BF1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2C1" w:rsidRPr="004C6417" w:rsidRDefault="00FE070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8661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9328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C1" w:rsidRPr="004C6417" w:rsidRDefault="00635B1E">
            <w:pPr>
              <w:jc w:val="right"/>
              <w:rPr>
                <w:sz w:val="20"/>
                <w:szCs w:val="20"/>
              </w:rPr>
            </w:pPr>
            <w:r w:rsidRPr="004C6417">
              <w:rPr>
                <w:sz w:val="20"/>
                <w:szCs w:val="20"/>
              </w:rPr>
              <w:t>10139</w:t>
            </w:r>
          </w:p>
        </w:tc>
      </w:tr>
    </w:tbl>
    <w:p w:rsidR="005B6BF1" w:rsidRDefault="005B6BF1" w:rsidP="00462D93"/>
    <w:sectPr w:rsidR="005B6BF1" w:rsidSect="005414D8">
      <w:headerReference w:type="even" r:id="rId7"/>
      <w:headerReference w:type="default" r:id="rId8"/>
      <w:pgSz w:w="11906" w:h="16838"/>
      <w:pgMar w:top="899" w:right="567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5B" w:rsidRDefault="000A6B5B">
      <w:r>
        <w:separator/>
      </w:r>
    </w:p>
  </w:endnote>
  <w:endnote w:type="continuationSeparator" w:id="0">
    <w:p w:rsidR="000A6B5B" w:rsidRDefault="000A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5B" w:rsidRDefault="000A6B5B">
      <w:r>
        <w:separator/>
      </w:r>
    </w:p>
  </w:footnote>
  <w:footnote w:type="continuationSeparator" w:id="0">
    <w:p w:rsidR="000A6B5B" w:rsidRDefault="000A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F1" w:rsidRDefault="005B6BF1" w:rsidP="00D97F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BF1" w:rsidRDefault="005B6B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F1" w:rsidRDefault="005B6BF1" w:rsidP="00D97F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3799">
      <w:rPr>
        <w:rStyle w:val="a6"/>
        <w:noProof/>
      </w:rPr>
      <w:t>5</w:t>
    </w:r>
    <w:r>
      <w:rPr>
        <w:rStyle w:val="a6"/>
      </w:rPr>
      <w:fldChar w:fldCharType="end"/>
    </w:r>
  </w:p>
  <w:p w:rsidR="005B6BF1" w:rsidRDefault="005B6B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4AD"/>
    <w:multiLevelType w:val="hybridMultilevel"/>
    <w:tmpl w:val="A544A9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25F2D"/>
    <w:multiLevelType w:val="hybridMultilevel"/>
    <w:tmpl w:val="17883F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C1DF2"/>
    <w:multiLevelType w:val="hybridMultilevel"/>
    <w:tmpl w:val="A7FA960E"/>
    <w:lvl w:ilvl="0" w:tplc="49EAEDB4">
      <w:start w:val="2007"/>
      <w:numFmt w:val="decimal"/>
      <w:lvlText w:val="%1"/>
      <w:lvlJc w:val="left"/>
      <w:pPr>
        <w:tabs>
          <w:tab w:val="num" w:pos="1190"/>
        </w:tabs>
        <w:ind w:left="1190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57E18"/>
    <w:multiLevelType w:val="hybridMultilevel"/>
    <w:tmpl w:val="89A8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A0A72"/>
    <w:multiLevelType w:val="hybridMultilevel"/>
    <w:tmpl w:val="EA2414E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06B71"/>
    <w:multiLevelType w:val="multilevel"/>
    <w:tmpl w:val="390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267828"/>
    <w:multiLevelType w:val="hybridMultilevel"/>
    <w:tmpl w:val="C6925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C3EAD"/>
    <w:multiLevelType w:val="hybridMultilevel"/>
    <w:tmpl w:val="7B34F540"/>
    <w:lvl w:ilvl="0" w:tplc="CA7C85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F2B5B0C"/>
    <w:multiLevelType w:val="hybridMultilevel"/>
    <w:tmpl w:val="127C71A0"/>
    <w:lvl w:ilvl="0" w:tplc="9E90648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EBE"/>
    <w:rsid w:val="00002E4F"/>
    <w:rsid w:val="00003A22"/>
    <w:rsid w:val="00004CB4"/>
    <w:rsid w:val="00007E84"/>
    <w:rsid w:val="000114FF"/>
    <w:rsid w:val="00013ED1"/>
    <w:rsid w:val="00014AE9"/>
    <w:rsid w:val="00021BD3"/>
    <w:rsid w:val="00026AF0"/>
    <w:rsid w:val="00035125"/>
    <w:rsid w:val="000410A7"/>
    <w:rsid w:val="00041EA6"/>
    <w:rsid w:val="00042A20"/>
    <w:rsid w:val="000435A8"/>
    <w:rsid w:val="000435CB"/>
    <w:rsid w:val="00044957"/>
    <w:rsid w:val="00044F08"/>
    <w:rsid w:val="0004683D"/>
    <w:rsid w:val="00046D87"/>
    <w:rsid w:val="00052B69"/>
    <w:rsid w:val="000543B7"/>
    <w:rsid w:val="00056293"/>
    <w:rsid w:val="000600D6"/>
    <w:rsid w:val="00061ACD"/>
    <w:rsid w:val="0006402D"/>
    <w:rsid w:val="00064B8C"/>
    <w:rsid w:val="00075E74"/>
    <w:rsid w:val="00080DF7"/>
    <w:rsid w:val="00084096"/>
    <w:rsid w:val="00084518"/>
    <w:rsid w:val="00084CF0"/>
    <w:rsid w:val="00084E67"/>
    <w:rsid w:val="0009050F"/>
    <w:rsid w:val="00091113"/>
    <w:rsid w:val="0009457D"/>
    <w:rsid w:val="000951C5"/>
    <w:rsid w:val="000959A9"/>
    <w:rsid w:val="000A0BCC"/>
    <w:rsid w:val="000A1D95"/>
    <w:rsid w:val="000A5D57"/>
    <w:rsid w:val="000A62E4"/>
    <w:rsid w:val="000A6B5B"/>
    <w:rsid w:val="000B0086"/>
    <w:rsid w:val="000B3C90"/>
    <w:rsid w:val="000B415F"/>
    <w:rsid w:val="000B4819"/>
    <w:rsid w:val="000B5D31"/>
    <w:rsid w:val="000C0FAC"/>
    <w:rsid w:val="000D409C"/>
    <w:rsid w:val="000E1E85"/>
    <w:rsid w:val="000E4E82"/>
    <w:rsid w:val="000E5788"/>
    <w:rsid w:val="000E764D"/>
    <w:rsid w:val="000E7CB8"/>
    <w:rsid w:val="000F0D04"/>
    <w:rsid w:val="000F1568"/>
    <w:rsid w:val="000F3FF4"/>
    <w:rsid w:val="000F5204"/>
    <w:rsid w:val="000F7BE5"/>
    <w:rsid w:val="00104E98"/>
    <w:rsid w:val="00104EB1"/>
    <w:rsid w:val="0010681B"/>
    <w:rsid w:val="001112BE"/>
    <w:rsid w:val="00111CFA"/>
    <w:rsid w:val="00111E9F"/>
    <w:rsid w:val="0011649B"/>
    <w:rsid w:val="00116AE2"/>
    <w:rsid w:val="00116EFB"/>
    <w:rsid w:val="00117509"/>
    <w:rsid w:val="00120BC7"/>
    <w:rsid w:val="00122E66"/>
    <w:rsid w:val="001327C6"/>
    <w:rsid w:val="001343CD"/>
    <w:rsid w:val="001351C5"/>
    <w:rsid w:val="0014295D"/>
    <w:rsid w:val="00142B8E"/>
    <w:rsid w:val="00142F79"/>
    <w:rsid w:val="00153C34"/>
    <w:rsid w:val="00154F46"/>
    <w:rsid w:val="00156268"/>
    <w:rsid w:val="001565BF"/>
    <w:rsid w:val="00157C15"/>
    <w:rsid w:val="00163C18"/>
    <w:rsid w:val="00163E86"/>
    <w:rsid w:val="001751E6"/>
    <w:rsid w:val="00180210"/>
    <w:rsid w:val="001813EB"/>
    <w:rsid w:val="00181963"/>
    <w:rsid w:val="00186005"/>
    <w:rsid w:val="00187E16"/>
    <w:rsid w:val="00191575"/>
    <w:rsid w:val="00191A10"/>
    <w:rsid w:val="00195518"/>
    <w:rsid w:val="00196EA0"/>
    <w:rsid w:val="001A2451"/>
    <w:rsid w:val="001A4A78"/>
    <w:rsid w:val="001A4DEA"/>
    <w:rsid w:val="001B2853"/>
    <w:rsid w:val="001C390A"/>
    <w:rsid w:val="001D15DD"/>
    <w:rsid w:val="001E30B6"/>
    <w:rsid w:val="001F15E5"/>
    <w:rsid w:val="001F545A"/>
    <w:rsid w:val="001F6F64"/>
    <w:rsid w:val="00200454"/>
    <w:rsid w:val="00200513"/>
    <w:rsid w:val="00205905"/>
    <w:rsid w:val="00207E09"/>
    <w:rsid w:val="0021328F"/>
    <w:rsid w:val="00214D2A"/>
    <w:rsid w:val="002209CC"/>
    <w:rsid w:val="00221779"/>
    <w:rsid w:val="00223FD4"/>
    <w:rsid w:val="00226A2E"/>
    <w:rsid w:val="00227C00"/>
    <w:rsid w:val="002304D1"/>
    <w:rsid w:val="00233BE2"/>
    <w:rsid w:val="00235233"/>
    <w:rsid w:val="002367FB"/>
    <w:rsid w:val="00237462"/>
    <w:rsid w:val="0023762B"/>
    <w:rsid w:val="0023764A"/>
    <w:rsid w:val="002401FB"/>
    <w:rsid w:val="00245381"/>
    <w:rsid w:val="00253ED2"/>
    <w:rsid w:val="00254D51"/>
    <w:rsid w:val="0025504E"/>
    <w:rsid w:val="00263E0A"/>
    <w:rsid w:val="00265567"/>
    <w:rsid w:val="00271467"/>
    <w:rsid w:val="002722BD"/>
    <w:rsid w:val="002723C0"/>
    <w:rsid w:val="00275CCF"/>
    <w:rsid w:val="00276F5C"/>
    <w:rsid w:val="002800F5"/>
    <w:rsid w:val="00287064"/>
    <w:rsid w:val="00294877"/>
    <w:rsid w:val="00294C46"/>
    <w:rsid w:val="00295AF3"/>
    <w:rsid w:val="00297061"/>
    <w:rsid w:val="00297A50"/>
    <w:rsid w:val="00297F83"/>
    <w:rsid w:val="002A24D0"/>
    <w:rsid w:val="002A276F"/>
    <w:rsid w:val="002A462E"/>
    <w:rsid w:val="002A46B5"/>
    <w:rsid w:val="002A4D7F"/>
    <w:rsid w:val="002A6442"/>
    <w:rsid w:val="002B1241"/>
    <w:rsid w:val="002B2B0F"/>
    <w:rsid w:val="002C58CC"/>
    <w:rsid w:val="002D53B1"/>
    <w:rsid w:val="002D5715"/>
    <w:rsid w:val="002D68DC"/>
    <w:rsid w:val="002E041E"/>
    <w:rsid w:val="002E639C"/>
    <w:rsid w:val="002F272F"/>
    <w:rsid w:val="002F2ABD"/>
    <w:rsid w:val="002F438F"/>
    <w:rsid w:val="00303744"/>
    <w:rsid w:val="00304892"/>
    <w:rsid w:val="0030624B"/>
    <w:rsid w:val="003069A0"/>
    <w:rsid w:val="00306EBD"/>
    <w:rsid w:val="0031380D"/>
    <w:rsid w:val="00313FDC"/>
    <w:rsid w:val="003151D7"/>
    <w:rsid w:val="003234BD"/>
    <w:rsid w:val="0032425A"/>
    <w:rsid w:val="00325459"/>
    <w:rsid w:val="00330488"/>
    <w:rsid w:val="00333E7C"/>
    <w:rsid w:val="003411FB"/>
    <w:rsid w:val="00344184"/>
    <w:rsid w:val="0034732A"/>
    <w:rsid w:val="0034782D"/>
    <w:rsid w:val="0035305B"/>
    <w:rsid w:val="00360755"/>
    <w:rsid w:val="003640F2"/>
    <w:rsid w:val="00364E77"/>
    <w:rsid w:val="003661CF"/>
    <w:rsid w:val="00371287"/>
    <w:rsid w:val="003736DC"/>
    <w:rsid w:val="003747DB"/>
    <w:rsid w:val="00374B92"/>
    <w:rsid w:val="00380C4D"/>
    <w:rsid w:val="003825B0"/>
    <w:rsid w:val="00384D95"/>
    <w:rsid w:val="00385D43"/>
    <w:rsid w:val="00386C4E"/>
    <w:rsid w:val="00391A21"/>
    <w:rsid w:val="00394ABC"/>
    <w:rsid w:val="0039621C"/>
    <w:rsid w:val="003A2173"/>
    <w:rsid w:val="003A3CB5"/>
    <w:rsid w:val="003B381F"/>
    <w:rsid w:val="003B5C04"/>
    <w:rsid w:val="003B69D5"/>
    <w:rsid w:val="003C0DBA"/>
    <w:rsid w:val="003C50ED"/>
    <w:rsid w:val="003D02FD"/>
    <w:rsid w:val="003D10C5"/>
    <w:rsid w:val="003D1BDF"/>
    <w:rsid w:val="003D3725"/>
    <w:rsid w:val="003D49F0"/>
    <w:rsid w:val="003D7F95"/>
    <w:rsid w:val="003E17D6"/>
    <w:rsid w:val="003E3880"/>
    <w:rsid w:val="003E46C7"/>
    <w:rsid w:val="003E5EA6"/>
    <w:rsid w:val="003E6160"/>
    <w:rsid w:val="003E7F08"/>
    <w:rsid w:val="003F12CB"/>
    <w:rsid w:val="003F26A2"/>
    <w:rsid w:val="003F44D0"/>
    <w:rsid w:val="003F5938"/>
    <w:rsid w:val="003F5F22"/>
    <w:rsid w:val="00400A32"/>
    <w:rsid w:val="00403526"/>
    <w:rsid w:val="0040571A"/>
    <w:rsid w:val="0041168A"/>
    <w:rsid w:val="0041230A"/>
    <w:rsid w:val="00417CBC"/>
    <w:rsid w:val="004226F6"/>
    <w:rsid w:val="004256CB"/>
    <w:rsid w:val="00431E4C"/>
    <w:rsid w:val="004343A7"/>
    <w:rsid w:val="00441662"/>
    <w:rsid w:val="00445507"/>
    <w:rsid w:val="00446629"/>
    <w:rsid w:val="00451BF8"/>
    <w:rsid w:val="00453796"/>
    <w:rsid w:val="00462BEE"/>
    <w:rsid w:val="00462D93"/>
    <w:rsid w:val="004648F2"/>
    <w:rsid w:val="00465495"/>
    <w:rsid w:val="00466677"/>
    <w:rsid w:val="00472C0F"/>
    <w:rsid w:val="00481D33"/>
    <w:rsid w:val="00482649"/>
    <w:rsid w:val="00491A3C"/>
    <w:rsid w:val="00493594"/>
    <w:rsid w:val="00493C72"/>
    <w:rsid w:val="0049430A"/>
    <w:rsid w:val="0049728F"/>
    <w:rsid w:val="004B7F3B"/>
    <w:rsid w:val="004C3AF2"/>
    <w:rsid w:val="004C4731"/>
    <w:rsid w:val="004C6417"/>
    <w:rsid w:val="004D0E2C"/>
    <w:rsid w:val="004D1A6A"/>
    <w:rsid w:val="004D3901"/>
    <w:rsid w:val="004E0B0E"/>
    <w:rsid w:val="004E1761"/>
    <w:rsid w:val="004E194B"/>
    <w:rsid w:val="004E3975"/>
    <w:rsid w:val="004E4832"/>
    <w:rsid w:val="004E48A3"/>
    <w:rsid w:val="004F6E08"/>
    <w:rsid w:val="0050158F"/>
    <w:rsid w:val="00503859"/>
    <w:rsid w:val="005044E9"/>
    <w:rsid w:val="00511B9D"/>
    <w:rsid w:val="005128F8"/>
    <w:rsid w:val="00513876"/>
    <w:rsid w:val="00514975"/>
    <w:rsid w:val="00516C9B"/>
    <w:rsid w:val="005234E1"/>
    <w:rsid w:val="0052365A"/>
    <w:rsid w:val="00523AB6"/>
    <w:rsid w:val="005246F4"/>
    <w:rsid w:val="005407FE"/>
    <w:rsid w:val="005414D8"/>
    <w:rsid w:val="00545059"/>
    <w:rsid w:val="00553387"/>
    <w:rsid w:val="005538A2"/>
    <w:rsid w:val="00554310"/>
    <w:rsid w:val="005564CD"/>
    <w:rsid w:val="005575D3"/>
    <w:rsid w:val="00571F15"/>
    <w:rsid w:val="0057249C"/>
    <w:rsid w:val="00576560"/>
    <w:rsid w:val="00576D33"/>
    <w:rsid w:val="00577CB7"/>
    <w:rsid w:val="005920A2"/>
    <w:rsid w:val="0059238C"/>
    <w:rsid w:val="00594050"/>
    <w:rsid w:val="00597196"/>
    <w:rsid w:val="005A29C7"/>
    <w:rsid w:val="005A5C6C"/>
    <w:rsid w:val="005A797D"/>
    <w:rsid w:val="005B6BF1"/>
    <w:rsid w:val="005B71F2"/>
    <w:rsid w:val="005B7DCE"/>
    <w:rsid w:val="005C116C"/>
    <w:rsid w:val="005C3549"/>
    <w:rsid w:val="005D10E8"/>
    <w:rsid w:val="005D1AD4"/>
    <w:rsid w:val="005D3947"/>
    <w:rsid w:val="005D4AA7"/>
    <w:rsid w:val="005E03AE"/>
    <w:rsid w:val="005E1482"/>
    <w:rsid w:val="005E1639"/>
    <w:rsid w:val="005E3D82"/>
    <w:rsid w:val="005F1813"/>
    <w:rsid w:val="00601BFF"/>
    <w:rsid w:val="006020E9"/>
    <w:rsid w:val="006031B0"/>
    <w:rsid w:val="00604BDC"/>
    <w:rsid w:val="00605CF1"/>
    <w:rsid w:val="00610780"/>
    <w:rsid w:val="00612029"/>
    <w:rsid w:val="00612106"/>
    <w:rsid w:val="006164F8"/>
    <w:rsid w:val="0062148E"/>
    <w:rsid w:val="00625BBE"/>
    <w:rsid w:val="00631145"/>
    <w:rsid w:val="0063215B"/>
    <w:rsid w:val="00635B1E"/>
    <w:rsid w:val="00637F34"/>
    <w:rsid w:val="00644A3E"/>
    <w:rsid w:val="006456A4"/>
    <w:rsid w:val="00646E8C"/>
    <w:rsid w:val="00650A6B"/>
    <w:rsid w:val="00652428"/>
    <w:rsid w:val="0066686D"/>
    <w:rsid w:val="006669EA"/>
    <w:rsid w:val="006715FB"/>
    <w:rsid w:val="006725C6"/>
    <w:rsid w:val="00673462"/>
    <w:rsid w:val="00677E22"/>
    <w:rsid w:val="00677E6C"/>
    <w:rsid w:val="00681017"/>
    <w:rsid w:val="0068158F"/>
    <w:rsid w:val="00690A82"/>
    <w:rsid w:val="00691226"/>
    <w:rsid w:val="0069160A"/>
    <w:rsid w:val="0069633E"/>
    <w:rsid w:val="00697ED7"/>
    <w:rsid w:val="006A07F5"/>
    <w:rsid w:val="006A4CD4"/>
    <w:rsid w:val="006B1415"/>
    <w:rsid w:val="006C6C87"/>
    <w:rsid w:val="006C7B28"/>
    <w:rsid w:val="006D1DDC"/>
    <w:rsid w:val="006D2283"/>
    <w:rsid w:val="006D33E6"/>
    <w:rsid w:val="006D6EFC"/>
    <w:rsid w:val="006D7E05"/>
    <w:rsid w:val="006E0FE6"/>
    <w:rsid w:val="006E138B"/>
    <w:rsid w:val="006E1780"/>
    <w:rsid w:val="006E1C24"/>
    <w:rsid w:val="006E2DCC"/>
    <w:rsid w:val="006E5FB3"/>
    <w:rsid w:val="006F1A01"/>
    <w:rsid w:val="006F212C"/>
    <w:rsid w:val="006F3786"/>
    <w:rsid w:val="007017DB"/>
    <w:rsid w:val="007034D4"/>
    <w:rsid w:val="007039C7"/>
    <w:rsid w:val="00712FD4"/>
    <w:rsid w:val="007144E6"/>
    <w:rsid w:val="00715D63"/>
    <w:rsid w:val="00716036"/>
    <w:rsid w:val="00716925"/>
    <w:rsid w:val="00717DF8"/>
    <w:rsid w:val="0072325F"/>
    <w:rsid w:val="00726A76"/>
    <w:rsid w:val="00727A9B"/>
    <w:rsid w:val="007337CE"/>
    <w:rsid w:val="00745B64"/>
    <w:rsid w:val="00753799"/>
    <w:rsid w:val="00754731"/>
    <w:rsid w:val="00757828"/>
    <w:rsid w:val="00761E88"/>
    <w:rsid w:val="00762759"/>
    <w:rsid w:val="007656ED"/>
    <w:rsid w:val="00765BAD"/>
    <w:rsid w:val="00775370"/>
    <w:rsid w:val="007753D1"/>
    <w:rsid w:val="0077635F"/>
    <w:rsid w:val="00777F15"/>
    <w:rsid w:val="00777F4D"/>
    <w:rsid w:val="00780BCA"/>
    <w:rsid w:val="00784061"/>
    <w:rsid w:val="0079033D"/>
    <w:rsid w:val="00791431"/>
    <w:rsid w:val="00792992"/>
    <w:rsid w:val="007929D8"/>
    <w:rsid w:val="007A27B4"/>
    <w:rsid w:val="007A4BE5"/>
    <w:rsid w:val="007A7672"/>
    <w:rsid w:val="007B1146"/>
    <w:rsid w:val="007B5D53"/>
    <w:rsid w:val="007B647B"/>
    <w:rsid w:val="007C3B55"/>
    <w:rsid w:val="007C3F11"/>
    <w:rsid w:val="007C615C"/>
    <w:rsid w:val="007D115C"/>
    <w:rsid w:val="007D63C0"/>
    <w:rsid w:val="007E342A"/>
    <w:rsid w:val="007E5A53"/>
    <w:rsid w:val="007E60BB"/>
    <w:rsid w:val="007E715A"/>
    <w:rsid w:val="007F0329"/>
    <w:rsid w:val="008078B4"/>
    <w:rsid w:val="00807F13"/>
    <w:rsid w:val="00812D84"/>
    <w:rsid w:val="008135D7"/>
    <w:rsid w:val="00820F8B"/>
    <w:rsid w:val="008217F8"/>
    <w:rsid w:val="008239FE"/>
    <w:rsid w:val="008326F6"/>
    <w:rsid w:val="00834AE9"/>
    <w:rsid w:val="00834DAB"/>
    <w:rsid w:val="008370B7"/>
    <w:rsid w:val="00852A4A"/>
    <w:rsid w:val="00856469"/>
    <w:rsid w:val="00860727"/>
    <w:rsid w:val="0086120D"/>
    <w:rsid w:val="008646B3"/>
    <w:rsid w:val="008652C0"/>
    <w:rsid w:val="00866450"/>
    <w:rsid w:val="0087313F"/>
    <w:rsid w:val="00874AE2"/>
    <w:rsid w:val="008804EF"/>
    <w:rsid w:val="00886845"/>
    <w:rsid w:val="00891DDB"/>
    <w:rsid w:val="008A16A2"/>
    <w:rsid w:val="008A1AED"/>
    <w:rsid w:val="008A43DD"/>
    <w:rsid w:val="008A526C"/>
    <w:rsid w:val="008B30AE"/>
    <w:rsid w:val="008B6E4C"/>
    <w:rsid w:val="008C25AF"/>
    <w:rsid w:val="008C373D"/>
    <w:rsid w:val="008D59EE"/>
    <w:rsid w:val="008D6346"/>
    <w:rsid w:val="008E0757"/>
    <w:rsid w:val="008E0A68"/>
    <w:rsid w:val="008E1661"/>
    <w:rsid w:val="008E166F"/>
    <w:rsid w:val="008E32E4"/>
    <w:rsid w:val="008E5EEE"/>
    <w:rsid w:val="008E6135"/>
    <w:rsid w:val="008E64CA"/>
    <w:rsid w:val="008E6AEB"/>
    <w:rsid w:val="008F1D98"/>
    <w:rsid w:val="008F2803"/>
    <w:rsid w:val="008F5A91"/>
    <w:rsid w:val="008F6157"/>
    <w:rsid w:val="008F61E8"/>
    <w:rsid w:val="00900B1F"/>
    <w:rsid w:val="00901CE9"/>
    <w:rsid w:val="00906FCB"/>
    <w:rsid w:val="00907B61"/>
    <w:rsid w:val="00920E92"/>
    <w:rsid w:val="00922314"/>
    <w:rsid w:val="0092432B"/>
    <w:rsid w:val="00932422"/>
    <w:rsid w:val="009412E2"/>
    <w:rsid w:val="00941670"/>
    <w:rsid w:val="00950480"/>
    <w:rsid w:val="0095114A"/>
    <w:rsid w:val="00951799"/>
    <w:rsid w:val="00957E06"/>
    <w:rsid w:val="00960CBA"/>
    <w:rsid w:val="00962BA6"/>
    <w:rsid w:val="00967A3B"/>
    <w:rsid w:val="00976A3C"/>
    <w:rsid w:val="009803CD"/>
    <w:rsid w:val="00981455"/>
    <w:rsid w:val="00982A69"/>
    <w:rsid w:val="00985AC2"/>
    <w:rsid w:val="00985D46"/>
    <w:rsid w:val="009A0D31"/>
    <w:rsid w:val="009A2EFF"/>
    <w:rsid w:val="009A37B9"/>
    <w:rsid w:val="009A3EA4"/>
    <w:rsid w:val="009A4426"/>
    <w:rsid w:val="009B5F58"/>
    <w:rsid w:val="009B7DF9"/>
    <w:rsid w:val="009C2547"/>
    <w:rsid w:val="009C4A13"/>
    <w:rsid w:val="009C55BD"/>
    <w:rsid w:val="009C7E54"/>
    <w:rsid w:val="009D67E9"/>
    <w:rsid w:val="009D6DF0"/>
    <w:rsid w:val="009D79CC"/>
    <w:rsid w:val="009E1A2F"/>
    <w:rsid w:val="009E33D6"/>
    <w:rsid w:val="009E68FB"/>
    <w:rsid w:val="009F3620"/>
    <w:rsid w:val="009F4B9C"/>
    <w:rsid w:val="009F6BA1"/>
    <w:rsid w:val="009F7391"/>
    <w:rsid w:val="00A043EB"/>
    <w:rsid w:val="00A045A2"/>
    <w:rsid w:val="00A10E20"/>
    <w:rsid w:val="00A117F6"/>
    <w:rsid w:val="00A123CD"/>
    <w:rsid w:val="00A25080"/>
    <w:rsid w:val="00A25634"/>
    <w:rsid w:val="00A265A5"/>
    <w:rsid w:val="00A27600"/>
    <w:rsid w:val="00A331B0"/>
    <w:rsid w:val="00A334D8"/>
    <w:rsid w:val="00A41072"/>
    <w:rsid w:val="00A429E1"/>
    <w:rsid w:val="00A60A95"/>
    <w:rsid w:val="00A612B8"/>
    <w:rsid w:val="00A643FD"/>
    <w:rsid w:val="00A72DF0"/>
    <w:rsid w:val="00A76F94"/>
    <w:rsid w:val="00A811BC"/>
    <w:rsid w:val="00A81FF0"/>
    <w:rsid w:val="00A8402B"/>
    <w:rsid w:val="00A912AC"/>
    <w:rsid w:val="00A9359A"/>
    <w:rsid w:val="00AA32BC"/>
    <w:rsid w:val="00AA50E1"/>
    <w:rsid w:val="00AA5DA2"/>
    <w:rsid w:val="00AA5F8E"/>
    <w:rsid w:val="00AA718C"/>
    <w:rsid w:val="00AB02A9"/>
    <w:rsid w:val="00AB1DA9"/>
    <w:rsid w:val="00AB2757"/>
    <w:rsid w:val="00AB5C7C"/>
    <w:rsid w:val="00AC0C0A"/>
    <w:rsid w:val="00AC14FA"/>
    <w:rsid w:val="00AC213A"/>
    <w:rsid w:val="00AC58EF"/>
    <w:rsid w:val="00AC68A7"/>
    <w:rsid w:val="00AD010C"/>
    <w:rsid w:val="00AD265F"/>
    <w:rsid w:val="00AD5A0D"/>
    <w:rsid w:val="00AD6AA3"/>
    <w:rsid w:val="00AE1101"/>
    <w:rsid w:val="00AE2077"/>
    <w:rsid w:val="00AF1E0F"/>
    <w:rsid w:val="00AF6EAF"/>
    <w:rsid w:val="00B00FC0"/>
    <w:rsid w:val="00B016E6"/>
    <w:rsid w:val="00B02014"/>
    <w:rsid w:val="00B12695"/>
    <w:rsid w:val="00B14079"/>
    <w:rsid w:val="00B14770"/>
    <w:rsid w:val="00B17F5F"/>
    <w:rsid w:val="00B20A81"/>
    <w:rsid w:val="00B21284"/>
    <w:rsid w:val="00B21BA2"/>
    <w:rsid w:val="00B21D93"/>
    <w:rsid w:val="00B2590E"/>
    <w:rsid w:val="00B33989"/>
    <w:rsid w:val="00B371F5"/>
    <w:rsid w:val="00B40B1B"/>
    <w:rsid w:val="00B41510"/>
    <w:rsid w:val="00B51423"/>
    <w:rsid w:val="00B51FB3"/>
    <w:rsid w:val="00B5559A"/>
    <w:rsid w:val="00B56B91"/>
    <w:rsid w:val="00B60CB9"/>
    <w:rsid w:val="00B6572A"/>
    <w:rsid w:val="00B65CDF"/>
    <w:rsid w:val="00B66ED3"/>
    <w:rsid w:val="00B70795"/>
    <w:rsid w:val="00B71180"/>
    <w:rsid w:val="00B7273E"/>
    <w:rsid w:val="00B72A06"/>
    <w:rsid w:val="00B72D9D"/>
    <w:rsid w:val="00B72E38"/>
    <w:rsid w:val="00B73E6B"/>
    <w:rsid w:val="00B75DC1"/>
    <w:rsid w:val="00B824BA"/>
    <w:rsid w:val="00B8253D"/>
    <w:rsid w:val="00B82EB6"/>
    <w:rsid w:val="00B84C7E"/>
    <w:rsid w:val="00B919A0"/>
    <w:rsid w:val="00B9342F"/>
    <w:rsid w:val="00B9614D"/>
    <w:rsid w:val="00B96225"/>
    <w:rsid w:val="00BA12D6"/>
    <w:rsid w:val="00BA3D48"/>
    <w:rsid w:val="00BA51D0"/>
    <w:rsid w:val="00BB1E91"/>
    <w:rsid w:val="00BB6B0D"/>
    <w:rsid w:val="00BC1159"/>
    <w:rsid w:val="00BC5CC0"/>
    <w:rsid w:val="00BC7A9B"/>
    <w:rsid w:val="00BD6AD6"/>
    <w:rsid w:val="00BE0109"/>
    <w:rsid w:val="00BE5DF7"/>
    <w:rsid w:val="00BE768B"/>
    <w:rsid w:val="00BF1453"/>
    <w:rsid w:val="00BF148C"/>
    <w:rsid w:val="00BF19C1"/>
    <w:rsid w:val="00BF1C02"/>
    <w:rsid w:val="00BF1FCD"/>
    <w:rsid w:val="00C037E1"/>
    <w:rsid w:val="00C07A95"/>
    <w:rsid w:val="00C1534F"/>
    <w:rsid w:val="00C1599F"/>
    <w:rsid w:val="00C160C0"/>
    <w:rsid w:val="00C17081"/>
    <w:rsid w:val="00C17B04"/>
    <w:rsid w:val="00C2351B"/>
    <w:rsid w:val="00C269BF"/>
    <w:rsid w:val="00C303FF"/>
    <w:rsid w:val="00C30904"/>
    <w:rsid w:val="00C311D7"/>
    <w:rsid w:val="00C34F94"/>
    <w:rsid w:val="00C375A3"/>
    <w:rsid w:val="00C42051"/>
    <w:rsid w:val="00C45158"/>
    <w:rsid w:val="00C461F3"/>
    <w:rsid w:val="00C6028B"/>
    <w:rsid w:val="00C62F0A"/>
    <w:rsid w:val="00C706D8"/>
    <w:rsid w:val="00C941D4"/>
    <w:rsid w:val="00C96B56"/>
    <w:rsid w:val="00C97D1E"/>
    <w:rsid w:val="00CA223F"/>
    <w:rsid w:val="00CA2E67"/>
    <w:rsid w:val="00CA32A5"/>
    <w:rsid w:val="00CA48C5"/>
    <w:rsid w:val="00CA5044"/>
    <w:rsid w:val="00CA5FB5"/>
    <w:rsid w:val="00CB2139"/>
    <w:rsid w:val="00CB2B2B"/>
    <w:rsid w:val="00CB4B78"/>
    <w:rsid w:val="00CB4D15"/>
    <w:rsid w:val="00CB6992"/>
    <w:rsid w:val="00CC3373"/>
    <w:rsid w:val="00CC3D84"/>
    <w:rsid w:val="00CC446E"/>
    <w:rsid w:val="00CC45C1"/>
    <w:rsid w:val="00CC5AF2"/>
    <w:rsid w:val="00CC74CE"/>
    <w:rsid w:val="00CD05A2"/>
    <w:rsid w:val="00CD1FDD"/>
    <w:rsid w:val="00CE0A13"/>
    <w:rsid w:val="00CE22BC"/>
    <w:rsid w:val="00CE615B"/>
    <w:rsid w:val="00CE6728"/>
    <w:rsid w:val="00CF1A3B"/>
    <w:rsid w:val="00CF2784"/>
    <w:rsid w:val="00CF3035"/>
    <w:rsid w:val="00D02952"/>
    <w:rsid w:val="00D07623"/>
    <w:rsid w:val="00D130F3"/>
    <w:rsid w:val="00D13F3B"/>
    <w:rsid w:val="00D14728"/>
    <w:rsid w:val="00D14FCA"/>
    <w:rsid w:val="00D2415B"/>
    <w:rsid w:val="00D2505B"/>
    <w:rsid w:val="00D252B0"/>
    <w:rsid w:val="00D25B14"/>
    <w:rsid w:val="00D273E6"/>
    <w:rsid w:val="00D31E62"/>
    <w:rsid w:val="00D362C9"/>
    <w:rsid w:val="00D36A5A"/>
    <w:rsid w:val="00D47ACB"/>
    <w:rsid w:val="00D51A2F"/>
    <w:rsid w:val="00D60F7D"/>
    <w:rsid w:val="00D61BF5"/>
    <w:rsid w:val="00D63C69"/>
    <w:rsid w:val="00D647C2"/>
    <w:rsid w:val="00D668AC"/>
    <w:rsid w:val="00D67CA6"/>
    <w:rsid w:val="00D72844"/>
    <w:rsid w:val="00D77647"/>
    <w:rsid w:val="00D878D1"/>
    <w:rsid w:val="00D91864"/>
    <w:rsid w:val="00D91E7A"/>
    <w:rsid w:val="00D944C1"/>
    <w:rsid w:val="00D97387"/>
    <w:rsid w:val="00D97FDB"/>
    <w:rsid w:val="00DA1101"/>
    <w:rsid w:val="00DA3E23"/>
    <w:rsid w:val="00DB1D9E"/>
    <w:rsid w:val="00DB530D"/>
    <w:rsid w:val="00DC47D7"/>
    <w:rsid w:val="00DD3C6C"/>
    <w:rsid w:val="00DD499C"/>
    <w:rsid w:val="00DE1462"/>
    <w:rsid w:val="00DE5FB6"/>
    <w:rsid w:val="00DE601A"/>
    <w:rsid w:val="00DE67D7"/>
    <w:rsid w:val="00DF0B08"/>
    <w:rsid w:val="00DF24C4"/>
    <w:rsid w:val="00DF26AF"/>
    <w:rsid w:val="00DF55E4"/>
    <w:rsid w:val="00DF575A"/>
    <w:rsid w:val="00E008ED"/>
    <w:rsid w:val="00E035D0"/>
    <w:rsid w:val="00E06BFE"/>
    <w:rsid w:val="00E11A20"/>
    <w:rsid w:val="00E11F54"/>
    <w:rsid w:val="00E2648F"/>
    <w:rsid w:val="00E27B56"/>
    <w:rsid w:val="00E332C1"/>
    <w:rsid w:val="00E35A51"/>
    <w:rsid w:val="00E35B6C"/>
    <w:rsid w:val="00E35DF2"/>
    <w:rsid w:val="00E403DE"/>
    <w:rsid w:val="00E41ABC"/>
    <w:rsid w:val="00E425D2"/>
    <w:rsid w:val="00E435A5"/>
    <w:rsid w:val="00E50371"/>
    <w:rsid w:val="00E50617"/>
    <w:rsid w:val="00E62326"/>
    <w:rsid w:val="00E658C3"/>
    <w:rsid w:val="00E77D02"/>
    <w:rsid w:val="00E81A38"/>
    <w:rsid w:val="00E8672F"/>
    <w:rsid w:val="00E86AFD"/>
    <w:rsid w:val="00E8798B"/>
    <w:rsid w:val="00E91574"/>
    <w:rsid w:val="00E91CE0"/>
    <w:rsid w:val="00E941DA"/>
    <w:rsid w:val="00EA34DA"/>
    <w:rsid w:val="00EA69B5"/>
    <w:rsid w:val="00EA6B3D"/>
    <w:rsid w:val="00EA7180"/>
    <w:rsid w:val="00EB2447"/>
    <w:rsid w:val="00EB3E0C"/>
    <w:rsid w:val="00EC72FA"/>
    <w:rsid w:val="00EC7883"/>
    <w:rsid w:val="00ED1E74"/>
    <w:rsid w:val="00ED4041"/>
    <w:rsid w:val="00ED7225"/>
    <w:rsid w:val="00EE03BE"/>
    <w:rsid w:val="00EE489C"/>
    <w:rsid w:val="00EE50A3"/>
    <w:rsid w:val="00EE7C6E"/>
    <w:rsid w:val="00EE7FD2"/>
    <w:rsid w:val="00EF123C"/>
    <w:rsid w:val="00EF1A32"/>
    <w:rsid w:val="00EF1C75"/>
    <w:rsid w:val="00EF44DE"/>
    <w:rsid w:val="00EF602E"/>
    <w:rsid w:val="00EF632C"/>
    <w:rsid w:val="00EF6875"/>
    <w:rsid w:val="00F008D0"/>
    <w:rsid w:val="00F02634"/>
    <w:rsid w:val="00F05E07"/>
    <w:rsid w:val="00F107FA"/>
    <w:rsid w:val="00F14492"/>
    <w:rsid w:val="00F23A6F"/>
    <w:rsid w:val="00F2645F"/>
    <w:rsid w:val="00F371AA"/>
    <w:rsid w:val="00F37591"/>
    <w:rsid w:val="00F37DEF"/>
    <w:rsid w:val="00F50A71"/>
    <w:rsid w:val="00F53E2C"/>
    <w:rsid w:val="00F56E85"/>
    <w:rsid w:val="00F66E1E"/>
    <w:rsid w:val="00F716AB"/>
    <w:rsid w:val="00F73208"/>
    <w:rsid w:val="00F73E47"/>
    <w:rsid w:val="00F81FCB"/>
    <w:rsid w:val="00F84C0B"/>
    <w:rsid w:val="00F8644C"/>
    <w:rsid w:val="00F867BF"/>
    <w:rsid w:val="00F918BA"/>
    <w:rsid w:val="00F92305"/>
    <w:rsid w:val="00F96197"/>
    <w:rsid w:val="00FA1EBE"/>
    <w:rsid w:val="00FA2713"/>
    <w:rsid w:val="00FA4B7B"/>
    <w:rsid w:val="00FA6809"/>
    <w:rsid w:val="00FB32FC"/>
    <w:rsid w:val="00FB4C58"/>
    <w:rsid w:val="00FB4CB4"/>
    <w:rsid w:val="00FC1300"/>
    <w:rsid w:val="00FC3852"/>
    <w:rsid w:val="00FC65E2"/>
    <w:rsid w:val="00FC6741"/>
    <w:rsid w:val="00FC7395"/>
    <w:rsid w:val="00FD2DA3"/>
    <w:rsid w:val="00FD34A8"/>
    <w:rsid w:val="00FD3EE2"/>
    <w:rsid w:val="00FD6FE3"/>
    <w:rsid w:val="00FE070E"/>
    <w:rsid w:val="00FE1E5C"/>
    <w:rsid w:val="00FE5CFB"/>
    <w:rsid w:val="00FE5EEB"/>
    <w:rsid w:val="00FE613C"/>
    <w:rsid w:val="00FE6811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35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191A10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B7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97F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7FDB"/>
  </w:style>
  <w:style w:type="paragraph" w:styleId="a7">
    <w:name w:val="Body Text Indent"/>
    <w:basedOn w:val="a"/>
    <w:rsid w:val="000951C5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GFU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Чивтаева</dc:creator>
  <cp:lastModifiedBy>Саша</cp:lastModifiedBy>
  <cp:revision>2</cp:revision>
  <cp:lastPrinted>2014-12-19T04:17:00Z</cp:lastPrinted>
  <dcterms:created xsi:type="dcterms:W3CDTF">2016-11-08T02:48:00Z</dcterms:created>
  <dcterms:modified xsi:type="dcterms:W3CDTF">2016-11-08T02:48:00Z</dcterms:modified>
</cp:coreProperties>
</file>